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600"/>
      </w:pPr>
      <w:r>
        <w:rPr>
          <w:rFonts w:ascii="Arial" w:cs="Arial" w:eastAsia="Arial" w:hAnsi="Arial"/>
          <w:b/>
          <w:bCs/>
          <w:color w:val="918676"/>
          <w:spacing w:val="80"/>
          <w:sz w:val="16"/>
          <w:szCs w:val="16"/>
        </w:rPr>
        <w:t xml:space="preserve">SUPPLEMENTARY DOCUMENT</w:t>
      </w:r>
    </w:p>
    <w:p>
      <w:pPr>
        <w:spacing w:after="0" w:before="200"/>
      </w:pPr>
      <w:r>
        <w:rPr>
          <w:rFonts w:ascii="Georgia" w:cs="Georgia" w:eastAsia="Georgia" w:hAnsi="Georgia"/>
          <w:color w:val="2A2622"/>
          <w:sz w:val="56"/>
          <w:szCs w:val="56"/>
        </w:rPr>
        <w:t xml:space="preserve">A Shared Language</w:t>
      </w:r>
    </w:p>
    <w:p>
      <w:pPr>
        <w:spacing w:after="280" w:before="60"/>
      </w:pPr>
      <w:r>
        <w:rPr>
          <w:rFonts w:ascii="Georgia" w:cs="Georgia" w:eastAsia="Georgia" w:hAnsi="Georgia"/>
          <w:i/>
          <w:iCs/>
          <w:color w:val="5D5449"/>
          <w:sz w:val="26"/>
          <w:szCs w:val="26"/>
        </w:rPr>
        <w:t xml:space="preserve">est, The Forum and Landmark: what it teaches, what holds up, and how it behaves inside a relationship</w:t>
      </w:r>
    </w:p>
    <w:p>
      <w:pPr>
        <w:pBdr>
          <w:bottom w:val="single" w:color="8A5A3B" w:sz="8" w:space="8"/>
        </w:pBdr>
        <w:spacing w:after="400"/>
      </w:pPr>
      <w:r>
        <w:rPr>
          <w:sz w:val="2"/>
          <w:szCs w:val="2"/>
        </w:rPr>
        <w:t xml:space="preserve"/>
      </w:r>
    </w:p>
    <w:p>
      <w:pPr>
        <w:spacing w:after="140" w:line="276"/>
      </w:pPr>
      <w:r>
        <w:rPr>
          <w:rFonts w:ascii="Georgia" w:cs="Georgia" w:eastAsia="Georgia" w:hAnsi="Georgia"/>
          <w:color w:val="2A2622"/>
          <w:sz w:val="22"/>
          <w:szCs w:val="22"/>
        </w:rPr>
        <w:t xml:space="preserve">Written for Sancha, by Nick.</w:t>
      </w:r>
    </w:p>
    <w:p>
      <w:pPr>
        <w:spacing w:after="140" w:line="276"/>
      </w:pPr>
      <w:r>
        <w:rPr>
          <w:rFonts w:ascii="Georgia" w:cs="Georgia" w:eastAsia="Georgia" w:hAnsi="Georgia"/>
          <w:color w:val="5D5449"/>
          <w:sz w:val="21"/>
          <w:szCs w:val="21"/>
        </w:rPr>
        <w:t xml:space="preserve">Between the ages of thirteen and sixteen I went through a seminar programme called Quest. Quest was built on est, the training Werner Erhard founded in 1971, which later became The Forum and then Landmark. I did not choose it, I could not have evaluated it, and it became the operating system I have been running ever since without ever putting it in front of anyone.</w:t>
      </w:r>
    </w:p>
    <w:p>
      <w:pPr>
        <w:spacing w:after="140" w:line="276"/>
      </w:pPr>
      <w:r>
        <w:rPr>
          <w:rFonts w:ascii="Georgia" w:cs="Georgia" w:eastAsia="Georgia" w:hAnsi="Georgia"/>
          <w:color w:val="5D5449"/>
          <w:sz w:val="21"/>
          <w:szCs w:val="21"/>
        </w:rPr>
        <w:t xml:space="preserve">A great deal of how I behave when we fight comes from that room. My reflex to take everything to my own side of the fence. My conviction that what I say about you is really a fact about me. My discomfort with plain accusation. My habit of going analytical exactly when you need me to be warm. None of that is personality. It was taught to me, at an age where it went in as the floor rather than as an idea.</w:t>
      </w:r>
    </w:p>
    <w:p>
      <w:pPr>
        <w:spacing w:after="140" w:line="276"/>
      </w:pPr>
      <w:r>
        <w:rPr>
          <w:rFonts w:ascii="Georgia" w:cs="Georgia" w:eastAsia="Georgia" w:hAnsi="Georgia"/>
          <w:color w:val="5D5449"/>
          <w:sz w:val="21"/>
          <w:szCs w:val="21"/>
        </w:rPr>
        <w:t xml:space="preserve">This document exists so that you can see the machinery. Not so that you will adopt it, and not so that I can win an argument with a vocabulary you were never given. Half of it I want to keep. A meaningful part of it I now think is harmful, and I want to say which parts, in writing, before the next fight rather than during it.</w:t>
      </w:r>
    </w:p>
    <w:p>
      <w:pPr>
        <w:spacing w:before="400"/>
      </w:pPr>
      <w:r>
        <w:rPr>
          <w:rFonts w:ascii="Arial" w:cs="Arial" w:eastAsia="Arial" w:hAnsi="Arial"/>
          <w:color w:val="918676"/>
          <w:sz w:val="17"/>
          <w:szCs w:val="17"/>
        </w:rPr>
        <w:t xml:space="preserve">Companion to Why We Fight Like This and to ustwo.microlinkdc.com</w:t>
      </w:r>
    </w:p>
    <w:p>
      <w:r>
        <w:br w:type="page"/>
      </w:r>
    </w:p>
    <w:p>
      <w:pPr>
        <w:pStyle w:val="Heading1"/>
        <w:spacing w:after="180" w:before="360"/>
      </w:pPr>
      <w:r>
        <w:rPr>
          <w:rFonts w:ascii="Georgia" w:cs="Georgia" w:eastAsia="Georgia" w:hAnsi="Georgia"/>
          <w:b w:val="false"/>
          <w:bCs w:val="false"/>
          <w:color w:val="2A2622"/>
          <w:sz w:val="32"/>
          <w:szCs w:val="32"/>
        </w:rP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180" w:before="360"/>
      </w:pPr>
      <w:r>
        <w:rPr>
          <w:rFonts w:ascii="Georgia" w:cs="Georgia" w:eastAsia="Georgia" w:hAnsi="Georgia"/>
          <w:b w:val="false"/>
          <w:bCs w:val="false"/>
          <w:color w:val="2A2622"/>
          <w:sz w:val="32"/>
          <w:szCs w:val="32"/>
        </w:rPr>
        <w:t xml:space="preserve">How to read this</w:t>
      </w:r>
    </w:p>
    <w:p>
      <w:pPr>
        <w:spacing w:after="140" w:line="276"/>
      </w:pPr>
      <w:r>
        <w:rPr>
          <w:rFonts w:ascii="Georgia" w:cs="Georgia" w:eastAsia="Georgia" w:hAnsi="Georgia"/>
          <w:color w:val="2A2622"/>
          <w:sz w:val="21"/>
          <w:szCs w:val="21"/>
        </w:rPr>
        <w:t xml:space="preserve">This is a description, not a doctrine. I am reporting what the training claims, then what the evidence says about those claims, then what happens when the claims are used on a real person in a real argument. Where I use its vocabulary I am quoting it, not endorsing it.</w:t>
      </w:r>
    </w:p>
    <w:p>
      <w:pPr>
        <w:spacing w:after="140" w:line="276"/>
      </w:pPr>
      <w:r>
        <w:rPr>
          <w:rFonts w:ascii="Georgia" w:cs="Georgia" w:eastAsia="Georgia" w:hAnsi="Georgia"/>
          <w:color w:val="2A2622"/>
          <w:sz w:val="21"/>
          <w:szCs w:val="21"/>
        </w:rPr>
        <w:t xml:space="preserve">Three things are worth knowing before you start, because they set the honest expectations.</w:t>
      </w:r>
    </w:p>
    <w:tbl>
      <w:tblPr>
        <w:tblW w:type="dxa" w:w="9360"/>
        <w:tblBorders>
          <w:top w:val="single" w:color="E3D9C6" w:sz="2"/>
          <w:left w:val="single" w:color="8A5A3B"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8A5A3B"/>
                <w:spacing w:val="50"/>
                <w:sz w:val="15"/>
                <w:szCs w:val="15"/>
              </w:rPr>
              <w:t xml:space="preserve">THE THREE THINGS</w:t>
            </w:r>
          </w:p>
          <w:p>
            <w:pPr>
              <w:spacing w:after="110" w:line="276"/>
            </w:pPr>
            <w:r>
              <w:rPr>
                <w:rFonts w:ascii="Georgia" w:cs="Georgia" w:eastAsia="Georgia" w:hAnsi="Georgia"/>
                <w:b/>
                <w:bCs/>
                <w:color w:val="2A2622"/>
                <w:sz w:val="21"/>
                <w:szCs w:val="21"/>
              </w:rPr>
              <w:t xml:space="preserve">The content is real and mostly borrowed. </w:t>
            </w:r>
            <w:r>
              <w:rPr>
                <w:rFonts w:ascii="Georgia" w:cs="Georgia" w:eastAsia="Georgia" w:hAnsi="Georgia"/>
                <w:color w:val="2A2622"/>
                <w:sz w:val="21"/>
                <w:szCs w:val="21"/>
              </w:rPr>
              <w:t xml:space="preserve">The distinctions are competent popularisations of Zen, Gestalt therapy, Heidegger, and speech-act philosophy. They are not nonsense, and several of them anticipate the couples research by decades.</w:t>
            </w:r>
          </w:p>
          <w:p>
            <w:pPr>
              <w:spacing w:after="110" w:line="276"/>
            </w:pPr>
            <w:r>
              <w:rPr>
                <w:rFonts w:ascii="Georgia" w:cs="Georgia" w:eastAsia="Georgia" w:hAnsi="Georgia"/>
                <w:b/>
                <w:bCs/>
                <w:color w:val="2A2622"/>
                <w:sz w:val="21"/>
                <w:szCs w:val="21"/>
              </w:rPr>
              <w:t xml:space="preserve">The evidence for the training itself is thin and deflationary. </w:t>
            </w:r>
            <w:r>
              <w:rPr>
                <w:rFonts w:ascii="Georgia" w:cs="Georgia" w:eastAsia="Georgia" w:hAnsi="Georgia"/>
                <w:color w:val="2A2622"/>
                <w:sz w:val="21"/>
                <w:szCs w:val="21"/>
              </w:rPr>
              <w:t xml:space="preserve">The one methodologically serious study, funded by Erhard's own company, found a single short-term effect and nothing at all at eighteen months.</w:t>
            </w:r>
          </w:p>
          <w:p>
            <w:pPr>
              <w:spacing w:after="0" w:line="276"/>
            </w:pPr>
            <w:r>
              <w:rPr>
                <w:rFonts w:ascii="Georgia" w:cs="Georgia" w:eastAsia="Georgia" w:hAnsi="Georgia"/>
                <w:b/>
                <w:bCs/>
                <w:color w:val="2A2622"/>
                <w:sz w:val="21"/>
                <w:szCs w:val="21"/>
              </w:rPr>
              <w:t xml:space="preserve">The central premise is the dangerous part. </w:t>
            </w:r>
            <w:r>
              <w:rPr>
                <w:rFonts w:ascii="Georgia" w:cs="Georgia" w:eastAsia="Georgia" w:hAnsi="Georgia"/>
                <w:color w:val="2A2622"/>
                <w:sz w:val="21"/>
                <w:szCs w:val="21"/>
              </w:rPr>
              <w:t xml:space="preserve">“You are cause in the matter of everything in your life” is unsupported as a general truth and actively harmful when applied to someone who is distressed or who has genuinely been wronged.</w:t>
            </w:r>
          </w:p>
        </w:tc>
      </w:tr>
    </w:tbl>
    <w:p>
      <w:pPr>
        <w:spacing w:after="140" w:line="276"/>
      </w:pPr>
      <w:r>
        <w:rPr>
          <w:rFonts w:ascii="Georgia" w:cs="Georgia" w:eastAsia="Georgia" w:hAnsi="Georgia"/>
          <w:color w:val="2A2622"/>
          <w:sz w:val="21"/>
          <w:szCs w:val="21"/>
        </w:rPr>
        <w:t xml:space="preserve">If you read only one section, read Part Five. That is where the training meets us.</w:t>
      </w:r>
    </w:p>
    <w:p>
      <w:r>
        <w:br w:type="page"/>
      </w:r>
    </w:p>
    <w:p>
      <w:pPr>
        <w:pStyle w:val="Heading1"/>
        <w:spacing w:after="180" w:before="360"/>
      </w:pPr>
      <w:r>
        <w:rPr>
          <w:rFonts w:ascii="Georgia" w:cs="Georgia" w:eastAsia="Georgia" w:hAnsi="Georgia"/>
          <w:b w:val="false"/>
          <w:bCs w:val="false"/>
          <w:color w:val="2A2622"/>
          <w:sz w:val="32"/>
          <w:szCs w:val="32"/>
        </w:rPr>
        <w:t xml:space="preserve">Part One: What it actually is</w:t>
      </w:r>
    </w:p>
    <w:p>
      <w:pPr>
        <w:spacing w:after="140" w:line="276"/>
      </w:pPr>
      <w:r>
        <w:rPr>
          <w:rFonts w:ascii="Georgia" w:cs="Georgia" w:eastAsia="Georgia" w:hAnsi="Georgia"/>
          <w:color w:val="2A2622"/>
          <w:sz w:val="21"/>
          <w:szCs w:val="21"/>
        </w:rPr>
        <w:t xml:space="preserve">Werner Erhard, born John Paul Rosenberg, was a former encyclopaedia and Great Books salesman with no higher-education credential. Between roughly 1967 and 1971 he took a series of courses and read a set of books, and assembled from them a two-weekend, sixty-hour seminar he called Erhard Seminars Training. The first one ran in a San Francisco hotel ballroom in October 1971.</w:t>
      </w:r>
    </w:p>
    <w:p>
      <w:pPr>
        <w:spacing w:after="140" w:line="276"/>
      </w:pPr>
      <w:r>
        <w:rPr>
          <w:rFonts w:ascii="Georgia" w:cs="Georgia" w:eastAsia="Georgia" w:hAnsi="Georgia"/>
          <w:color w:val="2A2622"/>
          <w:sz w:val="21"/>
          <w:szCs w:val="21"/>
        </w:rPr>
        <w:t xml:space="preserve">The format was deliberately punishing: hundreds of people in a room, an agreement not to talk, take notes, wear watches or leave for the bathroom outside announced breaks, long stretches of sitting, and a trainer working in an abusive register. The aim was a moment of insight the room called “getting it.” Around half a million people did it before it was retired in December 1984.</w:t>
      </w:r>
    </w:p>
    <w:p>
      <w:pPr>
        <w:spacing w:after="140" w:line="276"/>
      </w:pPr>
      <w:r>
        <w:rPr>
          <w:rFonts w:ascii="Georgia" w:cs="Georgia" w:eastAsia="Georgia" w:hAnsi="Georgia"/>
          <w:color w:val="2A2622"/>
          <w:sz w:val="21"/>
          <w:szCs w:val="21"/>
        </w:rPr>
        <w:t xml:space="preserve">In January 1985 it was replaced by a gentler, shorter, more marketable version called The Forum. In 1991 Erhard sold the assets to a group of employees who formed Landmark Education, now Landmark Worldwide, and left the United States. The content survived all three names largely intact.</w:t>
      </w:r>
    </w:p>
    <w:tbl>
      <w:tblPr>
        <w:tblW w:type="dxa" w:w="9360"/>
        <w:tblBorders>
          <w:top w:val="single" w:color="E3D9C6" w:sz="2"/>
          <w:left w:val="single" w:color="918676"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918676"/>
                <w:spacing w:val="50"/>
                <w:sz w:val="15"/>
                <w:szCs w:val="15"/>
              </w:rPr>
              <w:t xml:space="preserve">THE ONE HONEST THING ABOUT THE LINEAGE</w:t>
            </w:r>
          </w:p>
          <w:p>
            <w:pPr>
              <w:spacing w:after="110" w:line="276"/>
            </w:pPr>
            <w:r>
              <w:rPr>
                <w:rFonts w:ascii="Georgia" w:cs="Georgia" w:eastAsia="Georgia" w:hAnsi="Georgia"/>
                <w:color w:val="2A2622"/>
                <w:sz w:val="21"/>
                <w:szCs w:val="21"/>
              </w:rPr>
              <w:t xml:space="preserve">Erhard was genuinely the target of a Church of Scientology campaign, documented by the Los Angeles Times in 1991, and some of the most lurid personal allegations against him came out of that campaign and were later recanted.</w:t>
            </w:r>
          </w:p>
          <w:p>
            <w:pPr>
              <w:spacing w:after="0" w:line="276"/>
            </w:pPr>
            <w:r>
              <w:rPr>
                <w:rFonts w:ascii="Georgia" w:cs="Georgia" w:eastAsia="Georgia" w:hAnsi="Georgia"/>
                <w:color w:val="2A2622"/>
                <w:sz w:val="21"/>
                <w:szCs w:val="21"/>
              </w:rPr>
              <w:t xml:space="preserve">So the tabloid record on the man is unreliable, and the critique of the material stands entirely separately from it. I am going to keep those two things apart throughout, and I would ask you to as well.</w:t>
            </w:r>
          </w:p>
        </w:tc>
      </w:tr>
    </w:tbl>
    <w:p>
      <w:r>
        <w:br w:type="page"/>
      </w:r>
    </w:p>
    <w:p>
      <w:pPr>
        <w:pStyle w:val="Heading1"/>
        <w:spacing w:after="180" w:before="360"/>
      </w:pPr>
      <w:r>
        <w:rPr>
          <w:rFonts w:ascii="Georgia" w:cs="Georgia" w:eastAsia="Georgia" w:hAnsi="Georgia"/>
          <w:b w:val="false"/>
          <w:bCs w:val="false"/>
          <w:color w:val="2A2622"/>
          <w:sz w:val="32"/>
          <w:szCs w:val="32"/>
        </w:rPr>
        <w:t xml:space="preserve">Part Two: The distinctions, one at a time</w:t>
      </w:r>
    </w:p>
    <w:p>
      <w:pPr>
        <w:spacing w:after="140" w:line="276"/>
      </w:pPr>
      <w:r>
        <w:rPr>
          <w:rFonts w:ascii="Georgia" w:cs="Georgia" w:eastAsia="Georgia" w:hAnsi="Georgia"/>
          <w:color w:val="2A2622"/>
          <w:sz w:val="21"/>
          <w:szCs w:val="21"/>
        </w:rPr>
        <w:t xml:space="preserve">This is the actual content. For each idea: what the training teaches, what it means in plain English, and where it was taken from. These are the words that live in my head.</w:t>
      </w:r>
    </w:p>
    <w:p>
      <w:pPr>
        <w:pStyle w:val="Heading3"/>
        <w:spacing w:after="90" w:before="220"/>
      </w:pPr>
      <w:r>
        <w:rPr>
          <w:rFonts w:ascii="Arial" w:cs="Arial" w:eastAsia="Arial" w:hAnsi="Arial"/>
          <w:b/>
          <w:bCs/>
          <w:color w:val="8A5A3B"/>
          <w:sz w:val="20"/>
          <w:szCs w:val="20"/>
        </w:rPr>
        <w:t xml:space="preserve">Cause in the matter</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Responsibility begins with willingness to experience yourself as the source of what you are, what you do and what you have. It explicitly extends to include what is done to you. It is distinguished from burden, fault, blame, credit, shame and guilt.</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Stand as though you author your situation, because that stance gives you leverage. It is a posture you choose, not a verdict about who is at fault.</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Zen, existential self-authorship, and a sales-motivation reframe.</w:t>
      </w:r>
    </w:p>
    <w:p>
      <w:pPr>
        <w:pStyle w:val="Heading3"/>
        <w:spacing w:after="90" w:before="220"/>
      </w:pPr>
      <w:r>
        <w:rPr>
          <w:rFonts w:ascii="Arial" w:cs="Arial" w:eastAsia="Arial" w:hAnsi="Arial"/>
          <w:b/>
          <w:bCs/>
          <w:color w:val="8A5A3B"/>
          <w:sz w:val="20"/>
          <w:szCs w:val="20"/>
        </w:rPr>
        <w:t xml:space="preserve">What happened, versus the story you told yourself</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There is what happened, ideally reducible to what a video camera would have recorded, and then there is the story, interpretation or meaning you added. Suffering lives in the story, not in the event.</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Separate the facts from your interpretation, because the interpretation is the part you can change.</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Stoicism, Epictetus in particular, plus cognitive therapy and Zen. The most portable and defensible idea in the system.</w:t>
      </w:r>
    </w:p>
    <w:p>
      <w:pPr>
        <w:pStyle w:val="Heading3"/>
        <w:spacing w:after="90" w:before="220"/>
      </w:pPr>
      <w:r>
        <w:rPr>
          <w:rFonts w:ascii="Arial" w:cs="Arial" w:eastAsia="Arial" w:hAnsi="Arial"/>
          <w:b/>
          <w:bCs/>
          <w:color w:val="8A5A3B"/>
          <w:sz w:val="20"/>
          <w:szCs w:val="20"/>
        </w:rPr>
        <w:t xml:space="preserve">The already always listening</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You never hear anyone cleanly. You hear them through a filter of opinions and expectations that was running before they opened their mouth.</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You arrive at every conversation with a pre-written narrative that colours what you take in.</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Heidegger's fore-structure of understanding, and Gadamer on prejudice as the precondition of understanding.</w:t>
      </w:r>
    </w:p>
    <w:p>
      <w:pPr>
        <w:pStyle w:val="Heading3"/>
        <w:spacing w:after="90" w:before="220"/>
      </w:pPr>
      <w:r>
        <w:rPr>
          <w:rFonts w:ascii="Arial" w:cs="Arial" w:eastAsia="Arial" w:hAnsi="Arial"/>
          <w:b/>
          <w:bCs/>
          <w:color w:val="8A5A3B"/>
          <w:sz w:val="20"/>
          <w:szCs w:val="20"/>
        </w:rPr>
        <w:t xml:space="preserve">Rackets</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A persistent complaint plus a fixed way of being, kept alive because of hidden payoffs — being right, making the other wrong, dominating, avoiding responsibility — at the cost of love, vitality, self-expression and fulfilment.</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A chronic grievance you keep going because you are getting something out of it, usually the right to be right, while it quietly costs you closeness.</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Lifted almost directly from Eric Berne's Transactional Analysis, plus a cost-benefit table.</w:t>
      </w:r>
    </w:p>
    <w:p>
      <w:pPr>
        <w:pStyle w:val="Heading3"/>
        <w:spacing w:after="90" w:before="220"/>
      </w:pPr>
      <w:r>
        <w:rPr>
          <w:rFonts w:ascii="Arial" w:cs="Arial" w:eastAsia="Arial" w:hAnsi="Arial"/>
          <w:b/>
          <w:bCs/>
          <w:color w:val="8A5A3B"/>
          <w:sz w:val="20"/>
          <w:szCs w:val="20"/>
        </w:rPr>
        <w:t xml:space="preserve">Winning formula, strong suit</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The success strategy you worked out early in life — be smart, be nice, be in control — that once worked and that you now run compulsively where it no longer fits.</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Your childhood survival strategy is now your autopilot and your ceiling.</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Adler's lifestyle concept and Gestalt's fixed gestalt.</w:t>
      </w:r>
    </w:p>
    <w:p>
      <w:pPr>
        <w:pStyle w:val="Heading3"/>
        <w:spacing w:after="90" w:before="220"/>
      </w:pPr>
      <w:r>
        <w:rPr>
          <w:rFonts w:ascii="Arial" w:cs="Arial" w:eastAsia="Arial" w:hAnsi="Arial"/>
          <w:b/>
          <w:bCs/>
          <w:color w:val="8A5A3B"/>
          <w:sz w:val="20"/>
          <w:szCs w:val="20"/>
        </w:rPr>
        <w:t xml:space="preserve">Being right versus being effective</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People are compelled to be right and to make others wrong, and that compulsion destroys workability. You can choose effectiveness instead.</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You can win the argument or improve the situation. Rarely both.</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Pragmatism and cognitive-behavioural thinking. Later paralleled exactly by Gottman on defensiveness and Terry Real on the need to be right.</w:t>
      </w:r>
    </w:p>
    <w:p>
      <w:pPr>
        <w:pStyle w:val="Heading3"/>
        <w:spacing w:after="90" w:before="220"/>
      </w:pPr>
      <w:r>
        <w:rPr>
          <w:rFonts w:ascii="Arial" w:cs="Arial" w:eastAsia="Arial" w:hAnsi="Arial"/>
          <w:b/>
          <w:bCs/>
          <w:color w:val="8A5A3B"/>
          <w:sz w:val="20"/>
          <w:szCs w:val="20"/>
        </w:rPr>
        <w:t xml:space="preserve">Integrity as honouring your word</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Integrity is a matter of a person's word, nothing more and nothing less, whole and complete. It is a positive phenomenon with nothing to do with good or bad. Violate it and workability declines, the way gravity works whether or not you approve of it.</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Be reliable. And when you cannot keep a commitment, say so the moment you know, to everyone affected, and clean up the mess.</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Austin and Searle on speech acts, plus a workability frame from economics. Developed formally with Michael Jensen at Harvard.</w:t>
      </w:r>
    </w:p>
    <w:p>
      <w:pPr>
        <w:pStyle w:val="Heading3"/>
        <w:spacing w:after="90" w:before="220"/>
      </w:pPr>
      <w:r>
        <w:rPr>
          <w:rFonts w:ascii="Arial" w:cs="Arial" w:eastAsia="Arial" w:hAnsi="Arial"/>
          <w:b/>
          <w:bCs/>
          <w:color w:val="8A5A3B"/>
          <w:sz w:val="20"/>
          <w:szCs w:val="20"/>
        </w:rPr>
        <w:t xml:space="preserve">Completion, incompletion, clearing</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An incompletion is unfinished emotional business that persists into the present. Completion is the act, usually a conversation, that stops it running you. Clearing is surfacing something before it contaminates an interaction.</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Unfinished business leaks into the present until you deliberately close it out.</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Gestalt therapy's unfinished business, and the Zeigarnik effect.</w:t>
      </w:r>
    </w:p>
    <w:p>
      <w:pPr>
        <w:pStyle w:val="Heading3"/>
        <w:spacing w:after="90" w:before="220"/>
      </w:pPr>
      <w:r>
        <w:rPr>
          <w:rFonts w:ascii="Arial" w:cs="Arial" w:eastAsia="Arial" w:hAnsi="Arial"/>
          <w:b/>
          <w:bCs/>
          <w:color w:val="8A5A3B"/>
          <w:sz w:val="20"/>
          <w:szCs w:val="20"/>
        </w:rPr>
        <w:t xml:space="preserve">The default future</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Absent intervention you live into the future your past makes you certain of, and you unconsciously cause it. Alternatively you can declare a possibility and live into that instead.</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What you believe in your bones will happen quietly makes it happen. You can install a different expectation.</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Heidegger on being-toward-the-future, plus self-fulfilling-prophecy psychology.</w:t>
      </w:r>
    </w:p>
    <w:p>
      <w:pPr>
        <w:pStyle w:val="Heading3"/>
        <w:spacing w:after="90" w:before="220"/>
      </w:pPr>
      <w:r>
        <w:rPr>
          <w:rFonts w:ascii="Arial" w:cs="Arial" w:eastAsia="Arial" w:hAnsi="Arial"/>
          <w:b/>
          <w:bCs/>
          <w:color w:val="8A5A3B"/>
          <w:sz w:val="20"/>
          <w:szCs w:val="20"/>
        </w:rPr>
        <w:t xml:space="preserve">Enrolment, creating a possibility</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Causing another person to genuinely see and want to stand in the possibility you have created, as distinct from convincing or coercing them.</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Share a vision so that the other person freely takes it on.</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Speech-act theory plus the Dale Carnegie sales lineage. Critics identify this exact mechanism with the training's relentless recruitment.</w:t>
      </w:r>
    </w:p>
    <w:p>
      <w:pPr>
        <w:pStyle w:val="Heading3"/>
        <w:spacing w:after="90" w:before="220"/>
      </w:pPr>
      <w:r>
        <w:rPr>
          <w:rFonts w:ascii="Arial" w:cs="Arial" w:eastAsia="Arial" w:hAnsi="Arial"/>
          <w:b/>
          <w:bCs/>
          <w:color w:val="8A5A3B"/>
          <w:sz w:val="20"/>
          <w:szCs w:val="20"/>
        </w:rPr>
        <w:t xml:space="preserve">Language as generative</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Most language merely describes, and description binds and constrains. But some language creates: declarations, commitments, promises, requests transform how a situation occurs rather than reporting it.</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Saying certain things does not report the world, it changes it. A vow. A promise. A declaration.</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Austin's How to Do Things with Words and Searle's Speech Acts. The most faithful borrowing in the entire system.</w:t>
      </w:r>
    </w:p>
    <w:p>
      <w:pPr>
        <w:pStyle w:val="Heading3"/>
        <w:spacing w:after="90" w:before="220"/>
      </w:pPr>
      <w:r>
        <w:rPr>
          <w:rFonts w:ascii="Arial" w:cs="Arial" w:eastAsia="Arial" w:hAnsi="Arial"/>
          <w:b/>
          <w:bCs/>
          <w:color w:val="8A5A3B"/>
          <w:sz w:val="20"/>
          <w:szCs w:val="20"/>
        </w:rPr>
        <w:t xml:space="preserve">Authenticity</w:t>
      </w:r>
    </w:p>
    <w:p>
      <w:pPr>
        <w:spacing w:after="80" w:line="276"/>
      </w:pPr>
      <w:r>
        <w:rPr>
          <w:rFonts w:ascii="Georgia" w:cs="Georgia" w:eastAsia="Georgia" w:hAnsi="Georgia"/>
          <w:b/>
          <w:bCs/>
          <w:color w:val="2A2622"/>
          <w:sz w:val="21"/>
          <w:szCs w:val="21"/>
        </w:rPr>
        <w:t xml:space="preserve">As taught. </w:t>
      </w:r>
      <w:r>
        <w:rPr>
          <w:rFonts w:ascii="Georgia" w:cs="Georgia" w:eastAsia="Georgia" w:hAnsi="Georgia"/>
          <w:color w:val="2A2622"/>
          <w:sz w:val="21"/>
          <w:szCs w:val="21"/>
        </w:rPr>
        <w:t xml:space="preserve">Being and acting consistent with who you hold yourself out to be. Because everyone is partly pretending, the entry point is to be authentic about your inauthenticity — to own the pretence first.</w:t>
      </w:r>
    </w:p>
    <w:p>
      <w:pPr>
        <w:spacing w:after="80" w:line="276"/>
      </w:pPr>
      <w:r>
        <w:rPr>
          <w:rFonts w:ascii="Georgia" w:cs="Georgia" w:eastAsia="Georgia" w:hAnsi="Georgia"/>
          <w:b/>
          <w:bCs/>
          <w:color w:val="2A2622"/>
          <w:sz w:val="21"/>
          <w:szCs w:val="21"/>
        </w:rPr>
        <w:t xml:space="preserve">Plain English. </w:t>
      </w:r>
      <w:r>
        <w:rPr>
          <w:rFonts w:ascii="Georgia" w:cs="Georgia" w:eastAsia="Georgia" w:hAnsi="Georgia"/>
          <w:color w:val="2A2622"/>
          <w:sz w:val="21"/>
          <w:szCs w:val="21"/>
        </w:rPr>
        <w:t xml:space="preserve">Stop pretending. If you cannot yet, at least admit that you are pretending.</w:t>
      </w:r>
    </w:p>
    <w:p>
      <w:pPr>
        <w:spacing w:after="180" w:line="276"/>
      </w:pPr>
      <w:r>
        <w:rPr>
          <w:rFonts w:ascii="Georgia" w:cs="Georgia" w:eastAsia="Georgia" w:hAnsi="Georgia"/>
          <w:b/>
          <w:bCs/>
          <w:color w:val="2A2622"/>
          <w:sz w:val="21"/>
          <w:szCs w:val="21"/>
        </w:rPr>
        <w:t xml:space="preserve">Where it comes from. </w:t>
      </w:r>
      <w:r>
        <w:rPr>
          <w:rFonts w:ascii="Georgia" w:cs="Georgia" w:eastAsia="Georgia" w:hAnsi="Georgia"/>
          <w:i/>
          <w:iCs/>
          <w:color w:val="2A2622"/>
          <w:sz w:val="21"/>
          <w:szCs w:val="21"/>
        </w:rPr>
        <w:t xml:space="preserve">Heidegger and Sartre. Note the distortion: Heidegger's authenticity is explicitly non-moral, whereas in the training room it is routinely used as an accusation.</w:t>
      </w:r>
    </w:p>
    <w:tbl>
      <w:tblPr>
        <w:tblW w:type="dxa" w:w="9360"/>
        <w:tblBorders>
          <w:top w:val="single" w:color="E3D9C6" w:sz="2"/>
          <w:left w:val="single" w:color="9E5361"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9E5361"/>
                <w:spacing w:val="50"/>
                <w:sz w:val="15"/>
                <w:szCs w:val="15"/>
              </w:rPr>
              <w:t xml:space="preserve">AN ADMISSION FROM INSIDE THE SYSTEM ITSELF</w:t>
            </w:r>
          </w:p>
          <w:p>
            <w:pPr>
              <w:spacing w:after="110" w:line="276"/>
            </w:pPr>
            <w:r>
              <w:rPr>
                <w:rFonts w:ascii="Georgia" w:cs="Georgia" w:eastAsia="Georgia" w:hAnsi="Georgia"/>
                <w:color w:val="2A2622"/>
                <w:sz w:val="21"/>
                <w:szCs w:val="21"/>
              </w:rPr>
              <w:t xml:space="preserve">Writers in Erhard's own network warn that using this material as jargon “doesn't work… it belittles you… it belittles the person with whom you use it.”</w:t>
            </w:r>
          </w:p>
          <w:p>
            <w:pPr>
              <w:spacing w:after="0" w:line="276"/>
            </w:pPr>
            <w:r>
              <w:rPr>
                <w:rFonts w:ascii="Georgia" w:cs="Georgia" w:eastAsia="Georgia" w:hAnsi="Georgia"/>
                <w:color w:val="2A2622"/>
                <w:sz w:val="21"/>
                <w:szCs w:val="21"/>
              </w:rPr>
              <w:t xml:space="preserve">The people who built it already knew it gets weaponised. That did not stop it being weaponised, and it is the single most important thing on this page.</w:t>
            </w:r>
          </w:p>
        </w:tc>
      </w:tr>
    </w:tbl>
    <w:p>
      <w:r>
        <w:br w:type="page"/>
      </w:r>
    </w:p>
    <w:p>
      <w:pPr>
        <w:pStyle w:val="Heading1"/>
        <w:spacing w:after="180" w:before="360"/>
      </w:pPr>
      <w:r>
        <w:rPr>
          <w:rFonts w:ascii="Georgia" w:cs="Georgia" w:eastAsia="Georgia" w:hAnsi="Georgia"/>
          <w:b w:val="false"/>
          <w:bCs w:val="false"/>
          <w:color w:val="2A2622"/>
          <w:sz w:val="32"/>
          <w:szCs w:val="32"/>
        </w:rPr>
        <w:t xml:space="preserve">Part Three: Where it was assembled from</w:t>
      </w:r>
    </w:p>
    <w:p>
      <w:pPr>
        <w:spacing w:after="140" w:line="276"/>
      </w:pPr>
      <w:r>
        <w:rPr>
          <w:rFonts w:ascii="Georgia" w:cs="Georgia" w:eastAsia="Georgia" w:hAnsi="Georgia"/>
          <w:color w:val="2A2622"/>
          <w:sz w:val="21"/>
          <w:szCs w:val="21"/>
        </w:rPr>
        <w:t xml:space="preserve">Erhard named Zen as the essential one, the thing that created the space for everything else. Here is the parts list, with an honest note on how faithful each adaptation is.</w:t>
      </w:r>
    </w:p>
    <w:tbl>
      <w:tblPr>
        <w:tblW w:type="dxa" w:w="9360"/>
        <w:tblBorders>
          <w:top w:val="single" w:color="E3D9C6" w:sz="2"/>
          <w:left w:val="none"/>
          <w:bottom w:val="single" w:color="E3D9C6" w:sz="2"/>
          <w:right w:val="none"/>
          <w:insideH w:val="single" w:color="EFE7D8" w:sz="2"/>
          <w:insideV w:val="none"/>
        </w:tblBorders>
      </w:tblPr>
      <w:tblGrid>
        <w:gridCol w:w="1900"/>
        <w:gridCol w:w="4100"/>
        <w:gridCol w:w="3360"/>
      </w:tblGrid>
      <w:tr>
        <w:trPr>
          <w:tblHeader/>
        </w:trPr>
        <w:tc>
          <w:tcPr>
            <w:tcW w:type="dxa" w:w="19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SOURCE</w:t>
            </w:r>
          </w:p>
        </w:tc>
        <w:tc>
          <w:tcPr>
            <w:tcW w:type="dxa" w:w="41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WHAT IT CONTRIBUTED</w:t>
            </w:r>
          </w:p>
        </w:tc>
        <w:tc>
          <w:tcPr>
            <w:tcW w:type="dxa" w:w="336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FIDELITY</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Zen, via Alan Watts</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mind and self distinction, and the deflationary aphorisms: it is empty and meaningless; things are the way they are and are not the way they are not.</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Moderate. It captures the non-attached spirit but strips out the ethical and meditative discipline that in actual Zen restrains the ego.</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Gestalt therapy, Fritz Perls</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Completion and unfinished business, the here-and-now emphasis, and the hot seat where one person is worked intensively in front of the group.</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Structurally high, ethically low. Perls used a trained clinician with one consenting patient. est reproduced the format for hundreds under a non-clinician.</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Heidegger, via Dreyfus</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already always listening, thrownness, being-toward-a-future, authenticity.</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Conceptually respectable, morally inverted. Heidegger's authenticity does not moralise. In the training room it becomes a demand and a loyalty test.</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Austin and Searle</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generative-language doctrine, declarations, promises as performatives.</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High. A skilful popularisation, and the part of the adaptation that is defensible on its own terms.</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Mind Dynamics, Alexander Everett</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est's immediate parent. Erhard taught it in 1970 and 1971. The guest-lecture-to-enrolment funnel, the large-room format and the franchise structure all came from here.</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est is essentially a rebuilt Mind Dynamics. Scholars called the similarities striking.</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Scientology</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Erhard took courses to roughly Grade IV. The proprietary jargon, the notion that ordinary people run on unexamined recordings, the confrontational style, and heavy graduate recruitment.</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Substantial. Hubbard accused Erhard of theft. est dropped the cosmology but kept the machinery.</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Dale Carnegie</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Enrolment, relentless positivity, the discipline of acknowledgement, the sales orientation.</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High, and openly acknowledged.</w:t>
            </w:r>
          </w:p>
        </w:tc>
      </w:tr>
      <w:tr>
        <w:tc>
          <w:tcPr>
            <w:tcW w:type="dxa" w:w="19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Napoleon Hill, Norman Vincent Peale</w:t>
            </w:r>
          </w:p>
        </w:tc>
        <w:tc>
          <w:tcPr>
            <w:tcW w:type="dxa" w:w="41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Your thoughts create your results. Default optimism.</w:t>
            </w:r>
          </w:p>
        </w:tc>
        <w:tc>
          <w:tcPr>
            <w:tcW w:type="dxa" w:w="3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This is where the most harmful tendency lives: the implication that if something bad persists, you did not think or commit hard enough. That shades directly into blaming the victim.</w:t>
            </w:r>
          </w:p>
        </w:tc>
      </w:tr>
    </w:tbl>
    <w:p>
      <w:pPr>
        <w:spacing w:after="200" w:line="276"/>
      </w:pPr>
      <w:r>
        <w:rPr>
          <w:rFonts w:ascii="Georgia" w:cs="Georgia" w:eastAsia="Georgia" w:hAnsi="Georgia"/>
          <w:color w:val="2A2622"/>
          <w:sz w:val="21"/>
          <w:szCs w:val="21"/>
        </w:rPr>
        <w:t xml:space="preserve">The through-line: est is a competent, market-tested synthesis whose sources are real and often correctly understood. It has two recurring distortions. It turns descriptive ideas into normative accusations. And it inflates a chosen stance — take responsibility as if you were the cause — into a metaphysical claim about reality, which is where the damage happens.</w:t>
      </w:r>
    </w:p>
    <w:p>
      <w:r>
        <w:br w:type="page"/>
      </w:r>
    </w:p>
    <w:p>
      <w:pPr>
        <w:pStyle w:val="Heading1"/>
        <w:spacing w:after="180" w:before="360"/>
      </w:pPr>
      <w:r>
        <w:rPr>
          <w:rFonts w:ascii="Georgia" w:cs="Georgia" w:eastAsia="Georgia" w:hAnsi="Georgia"/>
          <w:b w:val="false"/>
          <w:bCs w:val="false"/>
          <w:color w:val="2A2622"/>
          <w:sz w:val="32"/>
          <w:szCs w:val="32"/>
        </w:rPr>
        <w:t xml:space="preserve">Part Four: What the evidence actually says</w:t>
      </w:r>
    </w:p>
    <w:p>
      <w:pPr>
        <w:pStyle w:val="Heading2"/>
        <w:spacing w:after="120" w:before="300"/>
      </w:pPr>
      <w:r>
        <w:rPr>
          <w:rFonts w:ascii="Georgia" w:cs="Georgia" w:eastAsia="Georgia" w:hAnsi="Georgia"/>
          <w:color w:val="2A2622"/>
          <w:sz w:val="25"/>
          <w:szCs w:val="25"/>
        </w:rPr>
        <w:t xml:space="preserve">The serious study</w:t>
      </w:r>
    </w:p>
    <w:p>
      <w:pPr>
        <w:spacing w:after="140" w:line="276"/>
      </w:pPr>
      <w:r>
        <w:rPr>
          <w:rFonts w:ascii="Georgia" w:cs="Georgia" w:eastAsia="Georgia" w:hAnsi="Georgia"/>
          <w:color w:val="2A2622"/>
          <w:sz w:val="21"/>
          <w:szCs w:val="21"/>
        </w:rPr>
        <w:t xml:space="preserve">Fisher, Silver, Chinsky, Goff and Klar, published in the Journal of Consulting and Clinical Psychology in 1989 and as a book in 1990, is the strongest study in the field. It used a genuine control group: 135 Forum participants and 73 peer-nominated controls, measured before, just after, and again eighteen months later.</w:t>
      </w:r>
    </w:p>
    <w:p>
      <w:pPr>
        <w:spacing w:after="140" w:line="276"/>
      </w:pPr>
      <w:r>
        <w:rPr>
          <w:rFonts w:ascii="Georgia" w:cs="Georgia" w:eastAsia="Georgia" w:hAnsi="Georgia"/>
          <w:color w:val="2A2622"/>
          <w:sz w:val="21"/>
          <w:szCs w:val="21"/>
        </w:rPr>
        <w:t xml:space="preserve">It was funded by Werner Erhard and Associates, who provided eighty-eight thousand dollars under an agreement giving the researchers independence in method. That disclosed conflict of interest cuts against the organisation, given the result.</w:t>
      </w:r>
    </w:p>
    <w:tbl>
      <w:tblPr>
        <w:tblW w:type="dxa" w:w="9360"/>
        <w:tblBorders>
          <w:top w:val="single" w:color="E3D9C6" w:sz="2"/>
          <w:left w:val="single" w:color="8A5A3B"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8A5A3B"/>
                <w:spacing w:val="50"/>
                <w:sz w:val="15"/>
                <w:szCs w:val="15"/>
              </w:rPr>
              <w:t xml:space="preserve">THE FINDING, IN THE AUTHORS' OWN FRAME</w:t>
            </w:r>
          </w:p>
          <w:p>
            <w:pPr>
              <w:spacing w:after="110" w:line="276"/>
            </w:pPr>
            <w:r>
              <w:rPr>
                <w:rFonts w:ascii="Georgia" w:cs="Georgia" w:eastAsia="Georgia" w:hAnsi="Georgia"/>
                <w:color w:val="2A2622"/>
                <w:sz w:val="21"/>
                <w:szCs w:val="21"/>
              </w:rPr>
              <w:t xml:space="preserve">Only one measure, perceived control, shifted in the short term. No long-term treatment effects were observed at eighteen months.</w:t>
            </w:r>
          </w:p>
          <w:p>
            <w:pPr>
              <w:spacing w:after="0" w:line="276"/>
            </w:pPr>
            <w:r>
              <w:rPr>
                <w:rFonts w:ascii="Georgia" w:cs="Georgia" w:eastAsia="Georgia" w:hAnsi="Georgia"/>
                <w:color w:val="2A2622"/>
                <w:sz w:val="21"/>
                <w:szCs w:val="21"/>
              </w:rPr>
              <w:t xml:space="preserve">A companion paper found that people entering The Forum were already more psychologically distressed than community norms — which matters for interpreting both the reported benefits and the casualties.</w:t>
            </w:r>
          </w:p>
        </w:tc>
      </w:tr>
    </w:tbl>
    <w:p>
      <w:pPr>
        <w:spacing w:after="140" w:line="276"/>
      </w:pPr>
      <w:r>
        <w:rPr>
          <w:rFonts w:ascii="Georgia" w:cs="Georgia" w:eastAsia="Georgia" w:hAnsi="Georgia"/>
          <w:color w:val="2A2622"/>
          <w:sz w:val="21"/>
          <w:szCs w:val="21"/>
        </w:rPr>
        <w:t xml:space="preserve">Everything else the organisation cites is uncontrolled self-report: surveys of graduates asking whether they found it valuable, taken months later, commissioned by the organisation. The 1975 authors of one such survey conceded themselves that they were measuring changes people reported they perceived, not actual changes. That is marketing-grade evidence, not outcome evidence.</w:t>
      </w:r>
    </w:p>
    <w:p>
      <w:pPr>
        <w:pStyle w:val="Heading2"/>
        <w:spacing w:after="120" w:before="300"/>
      </w:pPr>
      <w:r>
        <w:rPr>
          <w:rFonts w:ascii="Georgia" w:cs="Georgia" w:eastAsia="Georgia" w:hAnsi="Georgia"/>
          <w:color w:val="2A2622"/>
          <w:sz w:val="25"/>
          <w:szCs w:val="25"/>
        </w:rPr>
        <w:t xml:space="preserve">The later academic work</w:t>
      </w:r>
    </w:p>
    <w:p>
      <w:pPr>
        <w:spacing w:after="140" w:line="276"/>
      </w:pPr>
      <w:r>
        <w:rPr>
          <w:rFonts w:ascii="Georgia" w:cs="Georgia" w:eastAsia="Georgia" w:hAnsi="Georgia"/>
          <w:color w:val="2A2622"/>
          <w:sz w:val="21"/>
          <w:szCs w:val="21"/>
        </w:rPr>
        <w:t xml:space="preserve">Erhard co-wrote with Michael Jensen, a Harvard Business School professor emeritus and one of the most-cited financial economists of his generation, on integrity as a positive phenomenon. It is a rigorously argued conceptual model and it is not an empirical finding. Its claimed performance impact of one hundred to five hundred percent is asserted as a heuristic, not demonstrated by data.</w:t>
      </w:r>
    </w:p>
    <w:p>
      <w:pPr>
        <w:spacing w:after="140" w:line="276"/>
      </w:pPr>
      <w:r>
        <w:rPr>
          <w:rFonts w:ascii="Georgia" w:cs="Georgia" w:eastAsia="Georgia" w:hAnsi="Georgia"/>
          <w:color w:val="2A2622"/>
          <w:sz w:val="21"/>
          <w:szCs w:val="21"/>
        </w:rPr>
        <w:t xml:space="preserve">One idea from that paper is genuinely excellent, and I want it in our house. The belief that integrity means keeping your word, full stop, is a trap, because it leaves you no honourable move when you cannot keep it. So you conceal, and the concealment is the actual violation. Instead you honour your word when you will not keep it by saying so the moment you know, to everyone who was counting on it, and dealing with the consequences.</w:t>
      </w:r>
    </w:p>
    <w:p>
      <w:pPr>
        <w:pStyle w:val="Heading2"/>
        <w:spacing w:after="120" w:before="300"/>
      </w:pPr>
      <w:r>
        <w:rPr>
          <w:rFonts w:ascii="Georgia" w:cs="Georgia" w:eastAsia="Georgia" w:hAnsi="Georgia"/>
          <w:color w:val="2A2622"/>
          <w:sz w:val="25"/>
          <w:szCs w:val="25"/>
        </w:rPr>
        <w:t xml:space="preserve">Casualties</w:t>
      </w:r>
    </w:p>
    <w:p>
      <w:pPr>
        <w:spacing w:after="140" w:line="276"/>
      </w:pPr>
      <w:r>
        <w:rPr>
          <w:rFonts w:ascii="Georgia" w:cs="Georgia" w:eastAsia="Georgia" w:hAnsi="Georgia"/>
          <w:color w:val="2A2622"/>
          <w:sz w:val="21"/>
          <w:szCs w:val="21"/>
        </w:rPr>
        <w:t xml:space="preserve">The primary literature is small and old. Glass, Kirsch and Parris in 1977 reported five patients, only one of whom had any psychiatric history, who developed psychotic symptoms including grandiosity, paranoia, uncontrollable mood swings and delusions. Two more cases followed in a second paper. A 1978 paper by Simon, looking at sixty-seven patients, took a more favourable view: most were unchanged or improved, and it helped those with good ego strength.</w:t>
      </w:r>
    </w:p>
    <w:p>
      <w:pPr>
        <w:spacing w:after="140" w:line="276"/>
      </w:pPr>
      <w:r>
        <w:rPr>
          <w:rFonts w:ascii="Georgia" w:cs="Georgia" w:eastAsia="Georgia" w:hAnsi="Georgia"/>
          <w:color w:val="2A2622"/>
          <w:sz w:val="21"/>
          <w:szCs w:val="21"/>
        </w:rPr>
        <w:t xml:space="preserve">A study of the comparable training Lifespring found five of 289 participants had stress reactions, one of them a transient psychotic episode. Landmark's own participant disclaimer acknowledges a small number of people experience effects up to psychosis occasionally requiring hospitalisation.</w:t>
      </w:r>
    </w:p>
    <w:p>
      <w:pPr>
        <w:spacing w:after="140" w:line="276"/>
      </w:pPr>
      <w:r>
        <w:rPr>
          <w:rFonts w:ascii="Georgia" w:cs="Georgia" w:eastAsia="Georgia" w:hAnsi="Georgia"/>
          <w:color w:val="2A2622"/>
          <w:sz w:val="21"/>
          <w:szCs w:val="21"/>
        </w:rPr>
        <w:t xml:space="preserve">The honest synthesis: serious adverse events are rare in absolute terms, concentrated in people with pre-existing vulnerability, and no controlled study establishes a real incidence rate because the definitive research was never done. This should not be overstated into “the training routinely causes psychosis.” It does not.</w:t>
      </w:r>
    </w:p>
    <w:p>
      <w:r>
        <w:br w:type="page"/>
      </w:r>
    </w:p>
    <w:p>
      <w:pPr>
        <w:pStyle w:val="Heading1"/>
        <w:spacing w:after="180" w:before="360"/>
      </w:pPr>
      <w:r>
        <w:rPr>
          <w:rFonts w:ascii="Georgia" w:cs="Georgia" w:eastAsia="Georgia" w:hAnsi="Georgia"/>
          <w:b w:val="false"/>
          <w:bCs w:val="false"/>
          <w:color w:val="2A2622"/>
          <w:sz w:val="32"/>
          <w:szCs w:val="32"/>
        </w:rPr>
        <w:t xml:space="preserve">Part Five: The criticism worth taking seriously</w:t>
      </w:r>
    </w:p>
    <w:p>
      <w:pPr>
        <w:spacing w:after="140" w:line="276"/>
      </w:pPr>
      <w:r>
        <w:rPr>
          <w:rFonts w:ascii="Georgia" w:cs="Georgia" w:eastAsia="Georgia" w:hAnsi="Georgia"/>
          <w:color w:val="2A2622"/>
          <w:sz w:val="21"/>
          <w:szCs w:val="21"/>
        </w:rPr>
        <w:t xml:space="preserve">Not the tabloid version. The substantive one.</w:t>
      </w:r>
    </w:p>
    <w:p>
      <w:pPr>
        <w:pStyle w:val="Heading3"/>
        <w:spacing w:after="90" w:before="220"/>
      </w:pPr>
      <w:r>
        <w:rPr>
          <w:rFonts w:ascii="Arial" w:cs="Arial" w:eastAsia="Arial" w:hAnsi="Arial"/>
          <w:b/>
          <w:bCs/>
          <w:color w:val="8A5A3B"/>
          <w:sz w:val="20"/>
          <w:szCs w:val="20"/>
        </w:rPr>
        <w:t xml:space="preserve">Sheridan Fenwick, Getting It: The Psychology of est, 1976</w:t>
      </w:r>
    </w:p>
    <w:p>
      <w:pPr>
        <w:spacing w:after="140" w:line="276"/>
      </w:pPr>
      <w:r>
        <w:rPr>
          <w:rFonts w:ascii="Georgia" w:cs="Georgia" w:eastAsia="Georgia" w:hAnsi="Georgia"/>
          <w:color w:val="2A2622"/>
          <w:sz w:val="21"/>
          <w:szCs w:val="21"/>
        </w:rPr>
        <w:t xml:space="preserve">A clinical psychologist who took the training herself and wrote the first serious description of it. She detailed the agreements and the trainer's deliberately abusive register, and analysed the methods as producing conformity and suggestibility rather than insight. Measured rather than sensational: she credited the intensity while warning that the mechanism was psychological manipulation, not education.</w:t>
      </w:r>
    </w:p>
    <w:p>
      <w:pPr>
        <w:pStyle w:val="Heading3"/>
        <w:spacing w:after="90" w:before="220"/>
      </w:pPr>
      <w:r>
        <w:rPr>
          <w:rFonts w:ascii="Arial" w:cs="Arial" w:eastAsia="Arial" w:hAnsi="Arial"/>
          <w:b/>
          <w:bCs/>
          <w:color w:val="8A5A3B"/>
          <w:sz w:val="20"/>
          <w:szCs w:val="20"/>
        </w:rPr>
        <w:t xml:space="preserve">Philip Cushman</w:t>
      </w:r>
    </w:p>
    <w:p>
      <w:pPr>
        <w:spacing w:after="140" w:line="276"/>
      </w:pPr>
      <w:r>
        <w:rPr>
          <w:rFonts w:ascii="Georgia" w:cs="Georgia" w:eastAsia="Georgia" w:hAnsi="Georgia"/>
          <w:color w:val="2A2622"/>
          <w:sz w:val="21"/>
          <w:szCs w:val="21"/>
        </w:rPr>
        <w:t xml:space="preserve">The most intellectually serious academic critic. His argument is that these trainings enact a premeditated attack on the participant's self, producing a narcissistic crisis and identity impasse which is then relieved only by converting to the organisation. He calls the dynamic iatrogenic: the cure manufactures the disease it goes on to relieve. His broader thesis places the whole phenomenon in post-war consumer culture, where a self hollowed out by the loss of tradition and community becomes a market for precisely this kind of purchased transformation.</w:t>
      </w:r>
    </w:p>
    <w:p>
      <w:pPr>
        <w:pStyle w:val="Heading3"/>
        <w:spacing w:after="90" w:before="220"/>
      </w:pPr>
      <w:r>
        <w:rPr>
          <w:rFonts w:ascii="Arial" w:cs="Arial" w:eastAsia="Arial" w:hAnsi="Arial"/>
          <w:b/>
          <w:bCs/>
          <w:color w:val="8A5A3B"/>
          <w:sz w:val="20"/>
          <w:szCs w:val="20"/>
        </w:rPr>
        <w:t xml:space="preserve">The mechanism critique, which is the most defensible position</w:t>
      </w:r>
    </w:p>
    <w:p>
      <w:pPr>
        <w:spacing w:after="140" w:line="276"/>
      </w:pPr>
      <w:r>
        <w:rPr>
          <w:rFonts w:ascii="Georgia" w:cs="Georgia" w:eastAsia="Georgia" w:hAnsi="Georgia"/>
          <w:color w:val="2A2622"/>
          <w:sz w:val="21"/>
          <w:szCs w:val="21"/>
        </w:rPr>
        <w:t xml:space="preserve">The strongest skeptical case is not that it is brainwashing. It is that the reported effects are fully explained by ordinary psychology:</w:t>
      </w:r>
    </w:p>
    <w:p>
      <w:pPr>
        <w:pStyle w:val="ListParagraph"/>
        <w:numPr>
          <w:ilvl w:val="0"/>
          <w:numId w:val="2"/>
        </w:numPr>
        <w:spacing w:after="90" w:line="276"/>
      </w:pPr>
      <w:r>
        <w:rPr>
          <w:rFonts w:ascii="Georgia" w:cs="Georgia" w:eastAsia="Georgia" w:hAnsi="Georgia"/>
          <w:color w:val="2A2622"/>
          <w:sz w:val="21"/>
          <w:szCs w:val="21"/>
        </w:rPr>
        <w:t xml:space="preserve">Demand characteristics. You paid, you gave up a weekend, you were urged to enrol your friends. The pressure to report benefit is enormous. When the Fisher study corrected for it, the effect vanished.</w:t>
      </w:r>
    </w:p>
    <w:p>
      <w:pPr>
        <w:pStyle w:val="ListParagraph"/>
        <w:numPr>
          <w:ilvl w:val="0"/>
          <w:numId w:val="2"/>
        </w:numPr>
        <w:spacing w:after="90" w:line="276"/>
      </w:pPr>
      <w:r>
        <w:rPr>
          <w:rFonts w:ascii="Georgia" w:cs="Georgia" w:eastAsia="Georgia" w:hAnsi="Georgia"/>
          <w:color w:val="2A2622"/>
          <w:sz w:val="21"/>
          <w:szCs w:val="21"/>
        </w:rPr>
        <w:t xml:space="preserve">Effort justification. The more unpleasant and costly an experience, the more you must believe it was worth it.</w:t>
      </w:r>
    </w:p>
    <w:p>
      <w:pPr>
        <w:pStyle w:val="ListParagraph"/>
        <w:numPr>
          <w:ilvl w:val="0"/>
          <w:numId w:val="2"/>
        </w:numPr>
        <w:spacing w:after="90" w:line="276"/>
      </w:pPr>
      <w:r>
        <w:rPr>
          <w:rFonts w:ascii="Georgia" w:cs="Georgia" w:eastAsia="Georgia" w:hAnsi="Georgia"/>
          <w:color w:val="2A2622"/>
          <w:sz w:val="21"/>
          <w:szCs w:val="21"/>
        </w:rPr>
        <w:t xml:space="preserve">Sleep deprivation, restricted breaks, prolonged sitting and dietary restriction, all producing heightened suggestibility and emotional lability.</w:t>
      </w:r>
    </w:p>
    <w:p>
      <w:pPr>
        <w:pStyle w:val="ListParagraph"/>
        <w:numPr>
          <w:ilvl w:val="0"/>
          <w:numId w:val="2"/>
        </w:numPr>
        <w:spacing w:after="90" w:line="276"/>
      </w:pPr>
      <w:r>
        <w:rPr>
          <w:rFonts w:ascii="Georgia" w:cs="Georgia" w:eastAsia="Georgia" w:hAnsi="Georgia"/>
          <w:color w:val="2A2622"/>
          <w:sz w:val="21"/>
          <w:szCs w:val="21"/>
        </w:rPr>
        <w:t xml:space="preserve">Group conformity and public commitment, via microphones and applause.</w:t>
      </w:r>
    </w:p>
    <w:p>
      <w:pPr>
        <w:pStyle w:val="ListParagraph"/>
        <w:numPr>
          <w:ilvl w:val="0"/>
          <w:numId w:val="2"/>
        </w:numPr>
        <w:spacing w:after="90" w:line="276"/>
      </w:pPr>
      <w:r>
        <w:rPr>
          <w:rFonts w:ascii="Georgia" w:cs="Georgia" w:eastAsia="Georgia" w:hAnsi="Georgia"/>
          <w:color w:val="2A2622"/>
          <w:sz w:val="21"/>
          <w:szCs w:val="21"/>
        </w:rPr>
        <w:t xml:space="preserve">Regression to the mean. People enrol at a low point and would improve somewhat anyway, then credit the training.</w:t>
      </w:r>
    </w:p>
    <w:p>
      <w:pPr>
        <w:pStyle w:val="Heading3"/>
        <w:spacing w:after="90" w:before="220"/>
      </w:pPr>
      <w:r>
        <w:rPr>
          <w:rFonts w:ascii="Arial" w:cs="Arial" w:eastAsia="Arial" w:hAnsi="Arial"/>
          <w:b/>
          <w:bCs/>
          <w:color w:val="8A5A3B"/>
          <w:sz w:val="20"/>
          <w:szCs w:val="20"/>
        </w:rPr>
        <w:t xml:space="preserve">The objection I take most personally</w:t>
      </w:r>
    </w:p>
    <w:p>
      <w:pPr>
        <w:spacing w:after="140" w:line="276"/>
      </w:pPr>
      <w:r>
        <w:rPr>
          <w:rFonts w:ascii="Georgia" w:cs="Georgia" w:eastAsia="Georgia" w:hAnsi="Georgia"/>
          <w:color w:val="2A2622"/>
          <w:sz w:val="21"/>
          <w:szCs w:val="21"/>
        </w:rPr>
        <w:t xml:space="preserve">A thirteen to sixteen year old cannot meaningfully consent to an intense confrontational psychological intervention. The capacity for skeptical distance and resistance to social pressure is still under construction. And an adult brings a formed self to be worked on, whereas an adolescent may have the framework installed as the substrate of the self.</w:t>
      </w:r>
    </w:p>
    <w:p>
      <w:pPr>
        <w:spacing w:after="140" w:line="276"/>
      </w:pPr>
      <w:r>
        <w:rPr>
          <w:rFonts w:ascii="Georgia" w:cs="Georgia" w:eastAsia="Georgia" w:hAnsi="Georgia"/>
          <w:color w:val="2A2622"/>
          <w:sz w:val="21"/>
          <w:szCs w:val="21"/>
        </w:rPr>
        <w:t xml:space="preserve">That is my situation exactly, and it is why I wanted this written down. It is a principled argument rather than a proven finding — the developmental research on this is thin. But it is the reason I can no longer treat these ideas as simply mine.</w:t>
      </w:r>
    </w:p>
    <w:p>
      <w:r>
        <w:br w:type="page"/>
      </w:r>
    </w:p>
    <w:p>
      <w:pPr>
        <w:pStyle w:val="Heading1"/>
        <w:spacing w:after="180" w:before="360"/>
      </w:pPr>
      <w:r>
        <w:rPr>
          <w:rFonts w:ascii="Georgia" w:cs="Georgia" w:eastAsia="Georgia" w:hAnsi="Georgia"/>
          <w:b w:val="false"/>
          <w:bCs w:val="false"/>
          <w:color w:val="2A2622"/>
          <w:sz w:val="32"/>
          <w:szCs w:val="32"/>
        </w:rPr>
        <w:t xml:space="preserve">Part Six: How this behaves inside a relationship</w:t>
      </w:r>
    </w:p>
    <w:p>
      <w:pPr>
        <w:spacing w:after="140" w:line="276"/>
      </w:pPr>
      <w:r>
        <w:rPr>
          <w:rFonts w:ascii="Georgia" w:cs="Georgia" w:eastAsia="Georgia" w:hAnsi="Georgia"/>
          <w:color w:val="2A2622"/>
          <w:sz w:val="21"/>
          <w:szCs w:val="21"/>
        </w:rPr>
        <w:t xml:space="preserve">This is the part that matters. Everything above is context for it.</w:t>
      </w:r>
    </w:p>
    <w:p>
      <w:pPr>
        <w:pStyle w:val="Heading2"/>
        <w:spacing w:after="120" w:before="300"/>
      </w:pPr>
      <w:r>
        <w:rPr>
          <w:rFonts w:ascii="Georgia" w:cs="Georgia" w:eastAsia="Georgia" w:hAnsi="Georgia"/>
          <w:color w:val="2A2622"/>
          <w:sz w:val="25"/>
          <w:szCs w:val="25"/>
        </w:rPr>
        <w:t xml:space="preserve">Where it helps, and what the couples research calls the same thing</w:t>
      </w:r>
    </w:p>
    <w:tbl>
      <w:tblPr>
        <w:tblW w:type="dxa" w:w="9360"/>
        <w:tblBorders>
          <w:top w:val="single" w:color="E3D9C6" w:sz="2"/>
          <w:left w:val="none"/>
          <w:bottom w:val="single" w:color="E3D9C6" w:sz="2"/>
          <w:right w:val="none"/>
          <w:insideH w:val="single" w:color="EFE7D8" w:sz="2"/>
          <w:insideV w:val="none"/>
        </w:tblBorders>
      </w:tblPr>
      <w:tblGrid>
        <w:gridCol w:w="2300"/>
        <w:gridCol w:w="3200"/>
        <w:gridCol w:w="3860"/>
      </w:tblGrid>
      <w:tr>
        <w:trPr>
          <w:tblHeader/>
        </w:trPr>
        <w:tc>
          <w:tcPr>
            <w:tcW w:type="dxa" w:w="23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EST CALLS IT</w:t>
            </w:r>
          </w:p>
        </w:tc>
        <w:tc>
          <w:tcPr>
            <w:tcW w:type="dxa" w:w="32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THE COUPLES RESEARCH CALLS IT</w:t>
            </w:r>
          </w:p>
        </w:tc>
        <w:tc>
          <w:tcPr>
            <w:tcW w:type="dxa" w:w="386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THE VERDICT</w:t>
            </w:r>
          </w:p>
        </w:tc>
      </w:tr>
      <w:tr>
        <w:tc>
          <w:tcPr>
            <w:tcW w:type="dxa" w:w="23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What happened versus the story</w:t>
            </w:r>
          </w:p>
        </w:tc>
        <w:tc>
          <w:tcPr>
            <w:tcW w:type="dxa" w:w="32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Brené Brown's “the story I'm telling myself”; nonviolent communication's observation versus evaluation</w:t>
            </w:r>
          </w:p>
        </w:tc>
        <w:tc>
          <w:tcPr>
            <w:tcW w:type="dxa" w:w="38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est got there first, by four decades. Brown's version is safer because it is a first-person disclosure you hand over, not a diagnosis you deliver. Nonviolent communication adds what est lacks entirely: feelings and needs.</w:t>
            </w:r>
          </w:p>
        </w:tc>
      </w:tr>
      <w:tr>
        <w:tc>
          <w:tcPr>
            <w:tcW w:type="dxa" w:w="23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Being right versus being effective</w:t>
            </w:r>
          </w:p>
        </w:tc>
        <w:tc>
          <w:tcPr>
            <w:tcW w:type="dxa" w:w="32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Gottman on defensiveness and contempt; Terry Real on the need to be right</w:t>
            </w:r>
          </w:p>
        </w:tc>
        <w:tc>
          <w:tcPr>
            <w:tcW w:type="dxa" w:w="38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Direct hit. Gottman has the data: contempt is the single strongest predictor of divorce. Same insight, better evidenced.</w:t>
            </w:r>
          </w:p>
        </w:tc>
      </w:tr>
      <w:tr>
        <w:tc>
          <w:tcPr>
            <w:tcW w:type="dxa" w:w="23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Rackets and payoffs</w:t>
            </w:r>
          </w:p>
        </w:tc>
        <w:tc>
          <w:tcPr>
            <w:tcW w:type="dxa" w:w="32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Gottman's negative sentiment override</w:t>
            </w:r>
          </w:p>
        </w:tc>
        <w:tc>
          <w:tcPr>
            <w:tcW w:type="dxa" w:w="38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Useful for spotting your own chronic grievance. But see the conflict below: what est calls a racket, attachment theory calls a protest, and the two readings lead to opposite responses.</w:t>
            </w:r>
          </w:p>
        </w:tc>
      </w:tr>
      <w:tr>
        <w:tc>
          <w:tcPr>
            <w:tcW w:type="dxa" w:w="23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already always listening</w:t>
            </w:r>
          </w:p>
        </w:tc>
        <w:tc>
          <w:tcPr>
            <w:tcW w:type="dxa" w:w="32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Negative sentiment override again</w:t>
            </w:r>
          </w:p>
        </w:tc>
        <w:tc>
          <w:tcPr>
            <w:tcW w:type="dxa" w:w="38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Good for auditing your own filter. Matches the research on how distressed couples read neutral behaviour as hostile.</w:t>
            </w:r>
          </w:p>
        </w:tc>
      </w:tr>
      <w:tr>
        <w:tc>
          <w:tcPr>
            <w:tcW w:type="dxa" w:w="23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Completion and clearing</w:t>
            </w:r>
          </w:p>
        </w:tc>
        <w:tc>
          <w:tcPr>
            <w:tcW w:type="dxa" w:w="32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Gottman's processing a regrettable incident; attachment-injury repair in emotionally focused therapy</w:t>
            </w:r>
          </w:p>
        </w:tc>
        <w:tc>
          <w:tcPr>
            <w:tcW w:type="dxa" w:w="38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Same target. The therapy versions are far better evidenced and actually give you a protocol.</w:t>
            </w:r>
          </w:p>
        </w:tc>
      </w:tr>
      <w:tr>
        <w:tc>
          <w:tcPr>
            <w:tcW w:type="dxa" w:w="23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Honouring your word, including when you will not keep it</w:t>
            </w:r>
          </w:p>
        </w:tc>
        <w:tc>
          <w:tcPr>
            <w:tcW w:type="dxa" w:w="32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Gottman's repair attempts and trust-building</w:t>
            </w:r>
          </w:p>
        </w:tc>
        <w:tc>
          <w:tcPr>
            <w:tcW w:type="dxa" w:w="38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cleanest transplant of the lot. Straightforwardly good practice.</w:t>
            </w:r>
          </w:p>
        </w:tc>
      </w:tr>
    </w:tbl>
    <w:p>
      <w:pPr>
        <w:pStyle w:val="Heading2"/>
        <w:spacing w:after="120" w:before="300"/>
      </w:pPr>
      <w:r>
        <w:rPr>
          <w:rFonts w:ascii="Georgia" w:cs="Georgia" w:eastAsia="Georgia" w:hAnsi="Georgia"/>
          <w:color w:val="2A2622"/>
          <w:sz w:val="25"/>
          <w:szCs w:val="25"/>
        </w:rPr>
        <w:t xml:space="preserve">The timing distinction est never makes, and which matters enormously</w:t>
      </w:r>
    </w:p>
    <w:tbl>
      <w:tblPr>
        <w:tblW w:type="dxa" w:w="9360"/>
        <w:tblBorders>
          <w:top w:val="single" w:color="E3D9C6" w:sz="2"/>
          <w:left w:val="single" w:color="3F6474"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3F6474"/>
                <w:spacing w:val="50"/>
                <w:sz w:val="15"/>
                <w:szCs w:val="15"/>
              </w:rPr>
              <w:t xml:space="preserve">USEFUL DURING A FIGHT</w:t>
            </w:r>
          </w:p>
          <w:p>
            <w:pPr>
              <w:spacing w:after="110" w:line="276"/>
            </w:pPr>
            <w:r>
              <w:rPr>
                <w:rFonts w:ascii="Georgia" w:cs="Georgia" w:eastAsia="Georgia" w:hAnsi="Georgia"/>
                <w:color w:val="2A2622"/>
                <w:sz w:val="21"/>
                <w:szCs w:val="21"/>
              </w:rPr>
              <w:t xml:space="preserve">Consciously dropping the need to win.</w:t>
            </w:r>
          </w:p>
          <w:p>
            <w:pPr>
              <w:spacing w:after="110" w:line="276"/>
            </w:pPr>
            <w:r>
              <w:rPr>
                <w:rFonts w:ascii="Georgia" w:cs="Georgia" w:eastAsia="Georgia" w:hAnsi="Georgia"/>
                <w:color w:val="2A2622"/>
                <w:sz w:val="21"/>
                <w:szCs w:val="21"/>
              </w:rPr>
              <w:t xml:space="preserve">Honouring your word as a live repair: I said I would stop and I am not, so let me stop.</w:t>
            </w:r>
          </w:p>
          <w:p>
            <w:pPr>
              <w:spacing w:after="0" w:line="276"/>
            </w:pPr>
            <w:r>
              <w:rPr>
                <w:rFonts w:ascii="Georgia" w:cs="Georgia" w:eastAsia="Georgia" w:hAnsi="Georgia"/>
                <w:color w:val="2A2622"/>
                <w:sz w:val="21"/>
                <w:szCs w:val="21"/>
              </w:rPr>
              <w:t xml:space="preserve">The story I am telling myself is… — and only ever as self-disclosure.</w:t>
            </w:r>
          </w:p>
        </w:tc>
      </w:tr>
    </w:tbl>
    <w:tbl>
      <w:tblPr>
        <w:tblW w:type="dxa" w:w="9360"/>
        <w:tblBorders>
          <w:top w:val="single" w:color="E3D9C6" w:sz="2"/>
          <w:left w:val="single" w:color="9E5361"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9E5361"/>
                <w:spacing w:val="50"/>
                <w:sz w:val="15"/>
                <w:szCs w:val="15"/>
              </w:rPr>
              <w:t xml:space="preserve">USEFUL ONLY AFTERWARDS, AND INFLAMMATORY IN THE MOMENT</w:t>
            </w:r>
          </w:p>
          <w:p>
            <w:pPr>
              <w:spacing w:after="110" w:line="276"/>
            </w:pPr>
            <w:r>
              <w:rPr>
                <w:rFonts w:ascii="Georgia" w:cs="Georgia" w:eastAsia="Georgia" w:hAnsi="Georgia"/>
                <w:color w:val="2A2622"/>
                <w:sz w:val="21"/>
                <w:szCs w:val="21"/>
              </w:rPr>
              <w:t xml:space="preserve">You are running a racket.</w:t>
            </w:r>
          </w:p>
          <w:p>
            <w:pPr>
              <w:spacing w:after="110" w:line="276"/>
            </w:pPr>
            <w:r>
              <w:rPr>
                <w:rFonts w:ascii="Georgia" w:cs="Georgia" w:eastAsia="Georgia" w:hAnsi="Georgia"/>
                <w:color w:val="2A2622"/>
                <w:sz w:val="21"/>
                <w:szCs w:val="21"/>
              </w:rPr>
              <w:t xml:space="preserve">That is just a story.</w:t>
            </w:r>
          </w:p>
          <w:p>
            <w:pPr>
              <w:spacing w:after="110" w:line="276"/>
            </w:pPr>
            <w:r>
              <w:rPr>
                <w:rFonts w:ascii="Georgia" w:cs="Georgia" w:eastAsia="Georgia" w:hAnsi="Georgia"/>
                <w:color w:val="2A2622"/>
                <w:sz w:val="21"/>
                <w:szCs w:val="21"/>
              </w:rPr>
              <w:t xml:space="preserve">You are not taking responsibility.</w:t>
            </w:r>
          </w:p>
          <w:p>
            <w:pPr>
              <w:spacing w:after="110" w:line="276"/>
            </w:pPr>
            <w:r>
              <w:rPr>
                <w:rFonts w:ascii="Georgia" w:cs="Georgia" w:eastAsia="Georgia" w:hAnsi="Georgia"/>
                <w:color w:val="2A2622"/>
                <w:sz w:val="21"/>
                <w:szCs w:val="21"/>
              </w:rPr>
              <w:t xml:space="preserve">You are being inauthentic.</w:t>
            </w:r>
          </w:p>
          <w:p>
            <w:pPr>
              <w:spacing w:after="0" w:line="276"/>
            </w:pPr>
            <w:r>
              <w:rPr>
                <w:rFonts w:ascii="Georgia" w:cs="Georgia" w:eastAsia="Georgia" w:hAnsi="Georgia"/>
                <w:color w:val="2A2622"/>
                <w:sz w:val="21"/>
                <w:szCs w:val="21"/>
              </w:rPr>
              <w:t xml:space="preserve">When one person is flooded — heart rate over roughly a hundred, thinking brain partly offline — any analytic reframe delivered about them registers as contempt and escalates. est has no concept of flooding and no time-out protocol at all. For a couple who fight the way we do, that is a serious omission.</w:t>
            </w:r>
          </w:p>
        </w:tc>
      </w:tr>
    </w:tbl>
    <w:p>
      <w:pPr>
        <w:pStyle w:val="Heading2"/>
        <w:spacing w:after="120" w:before="300"/>
      </w:pPr>
      <w:r>
        <w:rPr>
          <w:rFonts w:ascii="Georgia" w:cs="Georgia" w:eastAsia="Georgia" w:hAnsi="Georgia"/>
          <w:color w:val="2A2622"/>
          <w:sz w:val="25"/>
          <w:szCs w:val="25"/>
        </w:rPr>
        <w:t xml:space="preserve">Where it does harm, stated without softening</w:t>
      </w:r>
    </w:p>
    <w:p>
      <w:pPr>
        <w:pStyle w:val="Heading3"/>
        <w:spacing w:after="90" w:before="220"/>
      </w:pPr>
      <w:r>
        <w:rPr>
          <w:rFonts w:ascii="Arial" w:cs="Arial" w:eastAsia="Arial" w:hAnsi="Arial"/>
          <w:b/>
          <w:bCs/>
          <w:color w:val="8A5A3B"/>
          <w:sz w:val="20"/>
          <w:szCs w:val="20"/>
        </w:rPr>
        <w:t xml:space="preserve">Taking responsibility for your side curdling into never naming what the other person did</w:t>
      </w:r>
    </w:p>
    <w:p>
      <w:pPr>
        <w:spacing w:after="140" w:line="276"/>
      </w:pPr>
      <w:r>
        <w:rPr>
          <w:rFonts w:ascii="Georgia" w:cs="Georgia" w:eastAsia="Georgia" w:hAnsi="Georgia"/>
          <w:color w:val="2A2622"/>
          <w:sz w:val="21"/>
          <w:szCs w:val="21"/>
        </w:rPr>
        <w:t xml:space="preserve">This is the central failure mode and it is mine. “You are cause in the matter, even of what is done to you” makes it feel more evolved to look only at my own contribution, and less evolved to say plainly: you did this, and it was not okay. It converts into chronic self-erasure, or into conflict avoidance rebranded as maturity. I am choosing not to make you wrong is not maturity. It is stonewalling in a philosophical costume, and it is exactly what I do.</w:t>
      </w:r>
    </w:p>
    <w:p>
      <w:pPr>
        <w:pStyle w:val="Heading3"/>
        <w:spacing w:after="90" w:before="220"/>
      </w:pPr>
      <w:r>
        <w:rPr>
          <w:rFonts w:ascii="Arial" w:cs="Arial" w:eastAsia="Arial" w:hAnsi="Arial"/>
          <w:b/>
          <w:bCs/>
          <w:color w:val="8A5A3B"/>
          <w:sz w:val="20"/>
          <w:szCs w:val="20"/>
        </w:rPr>
        <w:t xml:space="preserve">The vocabulary as a weapon</w:t>
      </w:r>
    </w:p>
    <w:p>
      <w:pPr>
        <w:spacing w:after="140" w:line="276"/>
      </w:pPr>
      <w:r>
        <w:rPr>
          <w:rFonts w:ascii="Georgia" w:cs="Georgia" w:eastAsia="Georgia" w:hAnsi="Georgia"/>
          <w:color w:val="2A2622"/>
          <w:sz w:val="21"/>
          <w:szCs w:val="21"/>
        </w:rPr>
        <w:t xml:space="preserve">This is documented and it is ugly. Trained partners tell the untrained one that their upset is just a story, that they are in a racket, that they are being inauthentic, that they are not taking responsibility. Every one of those moves relocates the problem entirely into the other person's psychology and reclassifies their emotional reality as an error.</w:t>
      </w:r>
    </w:p>
    <w:tbl>
      <w:tblPr>
        <w:tblW w:type="dxa" w:w="9360"/>
        <w:tblBorders>
          <w:top w:val="single" w:color="E3D9C6" w:sz="2"/>
          <w:left w:val="single" w:color="9E5361"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9E5361"/>
                <w:spacing w:val="50"/>
                <w:sz w:val="15"/>
                <w:szCs w:val="15"/>
              </w:rPr>
              <w:t xml:space="preserve">NAMED PLAINLY</w:t>
            </w:r>
          </w:p>
          <w:p>
            <w:pPr>
              <w:spacing w:after="110" w:line="276"/>
            </w:pPr>
            <w:r>
              <w:rPr>
                <w:rFonts w:ascii="Georgia" w:cs="Georgia" w:eastAsia="Georgia" w:hAnsi="Georgia"/>
                <w:color w:val="2A2622"/>
                <w:sz w:val="21"/>
                <w:szCs w:val="21"/>
              </w:rPr>
              <w:t xml:space="preserve">Jargon deployed to win by pathologising the other person's experience is a form of emotional abuse, regardless of how sincerely the person using it believes they are helping.</w:t>
            </w:r>
          </w:p>
          <w:p>
            <w:pPr>
              <w:spacing w:after="0" w:line="276"/>
            </w:pPr>
            <w:r>
              <w:rPr>
                <w:rFonts w:ascii="Georgia" w:cs="Georgia" w:eastAsia="Georgia" w:hAnsi="Georgia"/>
                <w:color w:val="2A2622"/>
                <w:sz w:val="21"/>
                <w:szCs w:val="21"/>
              </w:rPr>
              <w:t xml:space="preserve">I want that sentence in this document in my own hand, because I am the one in this house who has the vocabulary and you are not.</w:t>
            </w:r>
          </w:p>
        </w:tc>
      </w:tr>
    </w:tbl>
    <w:p>
      <w:pPr>
        <w:pStyle w:val="Heading3"/>
        <w:spacing w:after="90" w:before="220"/>
      </w:pPr>
      <w:r>
        <w:rPr>
          <w:rFonts w:ascii="Arial" w:cs="Arial" w:eastAsia="Arial" w:hAnsi="Arial"/>
          <w:b/>
          <w:bCs/>
          <w:color w:val="8A5A3B"/>
          <w:sz w:val="20"/>
          <w:szCs w:val="20"/>
        </w:rPr>
        <w:t xml:space="preserve">Cause in the matter, against the reality of what someone actually did</w:t>
      </w:r>
    </w:p>
    <w:p>
      <w:pPr>
        <w:spacing w:after="140" w:line="276"/>
      </w:pPr>
      <w:r>
        <w:rPr>
          <w:rFonts w:ascii="Georgia" w:cs="Georgia" w:eastAsia="Georgia" w:hAnsi="Georgia"/>
          <w:color w:val="2A2622"/>
          <w:sz w:val="21"/>
          <w:szCs w:val="21"/>
        </w:rPr>
        <w:t xml:space="preserve">Applied to a person who has genuinely been betrayed, lied to or mistreated, “you are cause in the matter” is experienced as being told that the mistreatment is their own creation. There is a documented account of a participant being told she needed to take responsibility for the story of her own childhood sexual abuse. That is not a fringe misreading of the doctrine. It is the doctrine applied consistently.</w:t>
      </w:r>
    </w:p>
    <w:p>
      <w:pPr>
        <w:pStyle w:val="Heading3"/>
        <w:spacing w:after="90" w:before="220"/>
      </w:pPr>
      <w:r>
        <w:rPr>
          <w:rFonts w:ascii="Arial" w:cs="Arial" w:eastAsia="Arial" w:hAnsi="Arial"/>
          <w:b/>
          <w:bCs/>
          <w:color w:val="8A5A3B"/>
          <w:sz w:val="20"/>
          <w:szCs w:val="20"/>
        </w:rPr>
        <w:t xml:space="preserve">The deepest conflict: responsibility against responsiveness</w:t>
      </w:r>
    </w:p>
    <w:p>
      <w:pPr>
        <w:spacing w:after="140" w:line="276"/>
      </w:pPr>
      <w:r>
        <w:rPr>
          <w:rFonts w:ascii="Georgia" w:cs="Georgia" w:eastAsia="Georgia" w:hAnsi="Georgia"/>
          <w:color w:val="2A2622"/>
          <w:sz w:val="21"/>
          <w:szCs w:val="21"/>
        </w:rPr>
        <w:t xml:space="preserve">This is the one I want you to read twice, because I think it is the mechanism under our worst fights.</w:t>
      </w:r>
    </w:p>
    <w:p>
      <w:pPr>
        <w:spacing w:after="140" w:line="276"/>
      </w:pPr>
      <w:r>
        <w:rPr>
          <w:rFonts w:ascii="Georgia" w:cs="Georgia" w:eastAsia="Georgia" w:hAnsi="Georgia"/>
          <w:color w:val="2A2622"/>
          <w:sz w:val="21"/>
          <w:szCs w:val="21"/>
        </w:rPr>
        <w:t xml:space="preserve">The est axis is accountability. Who is cause. Whose word is out of integrity. The best-evidenced couples framework, Sue Johnson's emotionally focused therapy, grounded in attachment theory, says that what a distressed partner needs in the moment is responsiveness: attunement, and the felt sense that you matter to me and I am here.</w:t>
      </w:r>
    </w:p>
    <w:tbl>
      <w:tblPr>
        <w:tblW w:type="dxa" w:w="9360"/>
        <w:tblBorders>
          <w:top w:val="single" w:color="E3D9C6" w:sz="2"/>
          <w:left w:val="single" w:color="8A5A3B"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8A5A3B"/>
                <w:spacing w:val="50"/>
                <w:sz w:val="15"/>
                <w:szCs w:val="15"/>
              </w:rPr>
              <w:t xml:space="preserve">WHY THIS IS THE MECHANISM</w:t>
            </w:r>
          </w:p>
          <w:p>
            <w:pPr>
              <w:spacing w:after="110" w:line="276"/>
            </w:pPr>
            <w:r>
              <w:rPr>
                <w:rFonts w:ascii="Georgia" w:cs="Georgia" w:eastAsia="Georgia" w:hAnsi="Georgia"/>
                <w:color w:val="2A2622"/>
                <w:sz w:val="21"/>
                <w:szCs w:val="21"/>
              </w:rPr>
              <w:t xml:space="preserve">A partner protesting — you never, you always — is, in attachment terms, making a bid for connection.</w:t>
            </w:r>
          </w:p>
          <w:p>
            <w:pPr>
              <w:spacing w:after="110" w:line="276"/>
            </w:pPr>
            <w:r>
              <w:rPr>
                <w:rFonts w:ascii="Georgia" w:cs="Georgia" w:eastAsia="Georgia" w:hAnsi="Georgia"/>
                <w:color w:val="2A2622"/>
                <w:sz w:val="21"/>
                <w:szCs w:val="21"/>
              </w:rPr>
              <w:t xml:space="preserve">The est frame reads that identical behaviour as a racket with a payoff, to be confronted.</w:t>
            </w:r>
          </w:p>
          <w:p>
            <w:pPr>
              <w:spacing w:after="110" w:line="276"/>
            </w:pPr>
            <w:r>
              <w:rPr>
                <w:rFonts w:ascii="Georgia" w:cs="Georgia" w:eastAsia="Georgia" w:hAnsi="Georgia"/>
                <w:color w:val="2A2622"/>
                <w:sz w:val="21"/>
                <w:szCs w:val="21"/>
              </w:rPr>
              <w:t xml:space="preserve">These are not reconcilable in the moment. Meeting a protest with an accountability audit is precisely the response that deepens the pursue-and-withdraw cycle rather than interrupting it.</w:t>
            </w:r>
          </w:p>
          <w:p>
            <w:pPr>
              <w:spacing w:after="0" w:line="276"/>
            </w:pPr>
            <w:r>
              <w:rPr>
                <w:rFonts w:ascii="Georgia" w:cs="Georgia" w:eastAsia="Georgia" w:hAnsi="Georgia"/>
                <w:b w:val="function bold() { [native code] }"/>
                <w:bCs w:val="function bold() { [native code] }"/>
                <w:i w:val="function italics() { [native code] }"/>
                <w:iCs w:val="function italics() { [native code] }"/>
                <w:color w:val="2A2622"/>
                <w:sz w:val="21"/>
                <w:szCs w:val="21"/>
              </w:rPr>
              <w:t xml:space="preserve">S</w:t>
            </w:r>
            <w:r>
              <w:rPr>
                <w:rFonts w:ascii="Georgia" w:cs="Georgia" w:eastAsia="Georgia" w:hAnsi="Georgia"/>
                <w:color w:val="2A2622"/>
                <w:sz w:val="21"/>
                <w:szCs w:val="21"/>
              </w:rPr>
            </w:r>
          </w:p>
        </w:tc>
      </w:tr>
    </w:tbl>
    <w:p>
      <w:pPr>
        <w:spacing w:after="140" w:line="276"/>
      </w:pPr>
      <w:r>
        <w:rPr>
          <w:rFonts w:ascii="Georgia" w:cs="Georgia" w:eastAsia="Georgia" w:hAnsi="Georgia"/>
          <w:color w:val="2A2622"/>
          <w:sz w:val="21"/>
          <w:szCs w:val="21"/>
        </w:rPr>
        <w:t xml:space="preserve">It can be compatible afterwards, when we are both regulated and genuinely reviewing our own contributions. It is corrosive during distress. The timing is the whole thing.</w:t>
      </w:r>
    </w:p>
    <w:p>
      <w:pPr>
        <w:pStyle w:val="Heading3"/>
        <w:spacing w:after="90" w:before="220"/>
      </w:pPr>
      <w:r>
        <w:rPr>
          <w:rFonts w:ascii="Arial" w:cs="Arial" w:eastAsia="Arial" w:hAnsi="Arial"/>
          <w:b/>
          <w:bCs/>
          <w:color w:val="8A5A3B"/>
          <w:sz w:val="20"/>
          <w:szCs w:val="20"/>
        </w:rPr>
        <w:t xml:space="preserve">When one partner has the training and the other does not</w:t>
      </w:r>
    </w:p>
    <w:p>
      <w:pPr>
        <w:spacing w:after="140" w:line="276"/>
      </w:pPr>
      <w:r>
        <w:rPr>
          <w:rFonts w:ascii="Georgia" w:cs="Georgia" w:eastAsia="Georgia" w:hAnsi="Georgia"/>
          <w:color w:val="2A2622"/>
          <w:sz w:val="21"/>
          <w:szCs w:val="21"/>
        </w:rPr>
        <w:t xml:space="preserve">The highest-risk configuration, and it is ours. The trained partner has a totalising vocabulary that explains everything, positions their own framework as transformation and the other's objections as rackets or stories or inauthenticity. The untrained partner experiences an asymmetry of language rigged so that resistance is proof of the thing being resisted, and their ordinary emotional responses reclassified as pathology.</w:t>
      </w:r>
    </w:p>
    <w:p>
      <w:pPr>
        <w:spacing w:after="140" w:line="276"/>
      </w:pPr>
      <w:r>
        <w:rPr>
          <w:rFonts w:ascii="Georgia" w:cs="Georgia" w:eastAsia="Georgia" w:hAnsi="Georgia"/>
          <w:color w:val="2A2622"/>
          <w:sz w:val="21"/>
          <w:szCs w:val="21"/>
        </w:rPr>
        <w:t xml:space="preserve">The power imbalance is the harm, independently of whether the content is any good.</w:t>
      </w:r>
    </w:p>
    <w:p>
      <w:r>
        <w:br w:type="page"/>
      </w:r>
    </w:p>
    <w:p>
      <w:pPr>
        <w:pStyle w:val="Heading1"/>
        <w:spacing w:after="180" w:before="360"/>
      </w:pPr>
      <w:r>
        <w:rPr>
          <w:rFonts w:ascii="Georgia" w:cs="Georgia" w:eastAsia="Georgia" w:hAnsi="Georgia"/>
          <w:b w:val="false"/>
          <w:bCs w:val="false"/>
          <w:color w:val="2A2622"/>
          <w:sz w:val="32"/>
          <w:szCs w:val="32"/>
        </w:rPr>
        <w:t xml:space="preserve">Part Seven: Keep, caveat, discard</w:t>
      </w:r>
    </w:p>
    <w:p>
      <w:pPr>
        <w:spacing w:after="140" w:line="276"/>
      </w:pPr>
      <w:r>
        <w:rPr>
          <w:rFonts w:ascii="Georgia" w:cs="Georgia" w:eastAsia="Georgia" w:hAnsi="Georgia"/>
          <w:color w:val="2A2622"/>
          <w:sz w:val="21"/>
          <w:szCs w:val="21"/>
        </w:rPr>
        <w:t xml:space="preserve">A blunt verdict on each idea, with one question in mind: does this make things better between two people who fight hard?</w:t>
      </w:r>
    </w:p>
    <w:tbl>
      <w:tblPr>
        <w:tblW w:type="dxa" w:w="9360"/>
        <w:tblBorders>
          <w:top w:val="single" w:color="E3D9C6" w:sz="2"/>
          <w:left w:val="none"/>
          <w:bottom w:val="single" w:color="E3D9C6" w:sz="2"/>
          <w:right w:val="none"/>
          <w:insideH w:val="single" w:color="EFE7D8" w:sz="2"/>
          <w:insideV w:val="none"/>
        </w:tblBorders>
      </w:tblPr>
      <w:tblGrid>
        <w:gridCol w:w="2700"/>
        <w:gridCol w:w="1700"/>
        <w:gridCol w:w="4960"/>
      </w:tblGrid>
      <w:tr>
        <w:trPr>
          <w:tblHeader/>
        </w:trPr>
        <w:tc>
          <w:tcPr>
            <w:tcW w:type="dxa" w:w="27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IDEA</w:t>
            </w:r>
          </w:p>
        </w:tc>
        <w:tc>
          <w:tcPr>
            <w:tcW w:type="dxa" w:w="17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VERDICT</w:t>
            </w:r>
          </w:p>
        </w:tc>
        <w:tc>
          <w:tcPr>
            <w:tcW w:type="dxa" w:w="496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WHY</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W</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most valuable single tool here, provided it is used as first-person self-disclosure and never as a verdict on the other person.</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H</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Clean, generative, trust-building. The best thing in the whole corpus.</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B</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Matches Gottman on defensiveness and contempt directly.</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C</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 WITH CARE</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Good aim. Use the better-evidenced repair protocols for the how, and never force completion on someone who is not regulated.</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T</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 WITH CARE</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For auditing my own filter. Not for telling you that you are not really hearing me.</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W</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 WITH CARE</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Useful self-knowledge, and naturally self-directed, so low risk of being turned into a weapon.</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T</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 WITH CARE</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Helpful for shared goals. Harmful the moment it slides into: your grievance is just your past talking.</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R</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TIGHT CAVEAT</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For my own chronic grievances only. Never said out loud about you. Hold it against the attachment reading, because a racket is very often an unmet need, and it should be treated as the need first.</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E</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DISCARD</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This is where the missionary dynamic lives, and the unilateral I am declaring a new possibility move. Persuading a partner into your frame is not intimacy.</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C</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DISCARD</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Keep only the narrow voluntary version: I choose to look at my own contribution to this pattern. Discard entirely the claim that you are cause in the matter of everything, applied to myself in cases of genuine mistreatment, or applied to you ever. This is the distinction most likely to do damage.</w:t>
            </w:r>
          </w:p>
        </w:tc>
      </w:tr>
      <w:tr>
        <w:tc>
          <w:tcPr>
            <w:tcW w:type="dxa" w:w="27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Y</w:t>
            </w:r>
            <w:r>
              <w:rPr>
                <w:rFonts w:ascii="Georgia" w:cs="Georgia" w:eastAsia="Georgia" w:hAnsi="Georgia"/>
                <w:color w:val="2A2622"/>
                <w:sz w:val="18"/>
                <w:szCs w:val="18"/>
              </w:rPr>
            </w:r>
          </w:p>
        </w:tc>
        <w:tc>
          <w:tcPr>
            <w:tcW w:type="dxa" w:w="17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DISCARD</w:t>
            </w:r>
          </w:p>
        </w:tc>
        <w:tc>
          <w:tcPr>
            <w:tcW w:type="dxa" w:w="49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As an accusation, gone. Keep only the private version: am I pretending here?</w:t>
            </w:r>
          </w:p>
        </w:tc>
      </w:tr>
    </w:tbl>
    <w:p>
      <w:r>
        <w:br w:type="page"/>
      </w:r>
    </w:p>
    <w:p>
      <w:pPr>
        <w:pStyle w:val="Heading1"/>
        <w:spacing w:after="180" w:before="360"/>
      </w:pPr>
      <w:r>
        <w:rPr>
          <w:rFonts w:ascii="Georgia" w:cs="Georgia" w:eastAsia="Georgia" w:hAnsi="Georgia"/>
          <w:b w:val="false"/>
          <w:bCs w:val="false"/>
          <w:color w:val="2A2622"/>
          <w:sz w:val="32"/>
          <w:szCs w:val="32"/>
        </w:rPr>
        <w:t xml:space="preserve">Part Eight: What to watch me do</w:t>
      </w:r>
    </w:p>
    <w:p>
      <w:pPr>
        <w:spacing w:after="140" w:line="276"/>
      </w:pPr>
      <w:r>
        <w:rPr>
          <w:rFonts w:ascii="Georgia" w:cs="Georgia" w:eastAsia="Georgia" w:hAnsi="Georgia"/>
          <w:color w:val="2A2622"/>
          <w:sz w:val="21"/>
          <w:szCs w:val="21"/>
        </w:rPr>
        <w:t xml:space="preserve">These are the five things a person trained in this material as an adolescent is most likely to be running without knowing it. I recognise all five. This section is here so that you can name them out loud when you see them, and so that naming them is a legitimate move rather than an attack.</w:t>
      </w:r>
    </w:p>
    <w:p>
      <w:pPr>
        <w:pStyle w:val="ListParagraph"/>
        <w:numPr>
          <w:ilvl w:val="0"/>
          <w:numId w:val="3"/>
        </w:numPr>
        <w:spacing w:after="100" w:line="276"/>
      </w:pPr>
      <w:r>
        <w:rPr>
          <w:rFonts w:ascii="Georgia" w:cs="Georgia" w:eastAsia="Georgia" w:hAnsi="Georgia"/>
          <w:color w:val="2A2622"/>
          <w:sz w:val="21"/>
          <w:szCs w:val="21"/>
        </w:rPr>
        <w:t xml:space="preserve">Reflexive over-ownership. Taking responsibility for things that are not mine, including your behaviour. The tell: analysing my part in being treated badly, and finding it very hard to simply say that was not okay and it was yours.</w:t>
      </w:r>
    </w:p>
    <w:p>
      <w:pPr>
        <w:pStyle w:val="ListParagraph"/>
        <w:numPr>
          <w:ilvl w:val="0"/>
          <w:numId w:val="3"/>
        </w:numPr>
        <w:spacing w:after="100" w:line="276"/>
      </w:pPr>
      <w:r>
        <w:rPr>
          <w:rFonts w:ascii="Georgia" w:cs="Georgia" w:eastAsia="Georgia" w:hAnsi="Georgia"/>
          <w:color w:val="2A2622"/>
          <w:sz w:val="21"/>
          <w:szCs w:val="21"/>
        </w:rPr>
        <w:t xml:space="preserve">Reframing feelings as errors. Treating upset, mine or yours, as a story to be dissolved rather than a signal to be heeded. The tell: meeting your distress with analysis instead of comfort. A slight allergy to raw emotion.</w:t>
      </w:r>
    </w:p>
    <w:p>
      <w:pPr>
        <w:pStyle w:val="ListParagraph"/>
        <w:numPr>
          <w:ilvl w:val="0"/>
          <w:numId w:val="3"/>
        </w:numPr>
        <w:spacing w:after="100" w:line="276"/>
      </w:pPr>
      <w:r>
        <w:rPr>
          <w:rFonts w:ascii="Georgia" w:cs="Georgia" w:eastAsia="Georgia" w:hAnsi="Georgia"/>
          <w:color w:val="2A2622"/>
          <w:sz w:val="21"/>
          <w:szCs w:val="21"/>
        </w:rPr>
        <w:t xml:space="preserve">The vocabulary surfacing under stress. Racket, cause, complete, possibility, authentic, story. The tell: my register turning abstract and diagnostic mid-argument. That is the cue that I have stopped being responsive and started being ontological, and it is the moment to stop me.</w:t>
      </w:r>
    </w:p>
    <w:p>
      <w:pPr>
        <w:pStyle w:val="ListParagraph"/>
        <w:numPr>
          <w:ilvl w:val="0"/>
          <w:numId w:val="3"/>
        </w:numPr>
        <w:spacing w:after="100" w:line="276"/>
      </w:pPr>
      <w:r>
        <w:rPr>
          <w:rFonts w:ascii="Georgia" w:cs="Georgia" w:eastAsia="Georgia" w:hAnsi="Georgia"/>
          <w:color w:val="2A2622"/>
          <w:sz w:val="21"/>
          <w:szCs w:val="21"/>
        </w:rPr>
        <w:t xml:space="preserve">Conflict avoidance dressed as maturity. Refusing to name a grievance and framing that as high-mindedness. Gottman would score it as stonewalling, and he would be right.</w:t>
      </w:r>
    </w:p>
    <w:p>
      <w:pPr>
        <w:pStyle w:val="ListParagraph"/>
        <w:numPr>
          <w:ilvl w:val="0"/>
          <w:numId w:val="3"/>
        </w:numPr>
        <w:spacing w:after="100" w:line="276"/>
      </w:pPr>
      <w:r>
        <w:rPr>
          <w:rFonts w:ascii="Georgia" w:cs="Georgia" w:eastAsia="Georgia" w:hAnsi="Georgia"/>
          <w:color w:val="2A2622"/>
          <w:sz w:val="21"/>
          <w:szCs w:val="21"/>
        </w:rPr>
        <w:t xml:space="preserve">Difficulty with plain dependency. The self-sourcing ethos sits badly with the attachment truth that healthy adults genuinely need each other. The tell: discomfort receiving comfort, and offering accountability when what you wanted was closeness.</w:t>
      </w:r>
    </w:p>
    <w:tbl>
      <w:tblPr>
        <w:tblW w:type="dxa" w:w="9360"/>
        <w:tblBorders>
          <w:top w:val="single" w:color="E3D9C6" w:sz="2"/>
          <w:left w:val="single" w:color="3F6474" w:sz="18"/>
          <w:bottom w:val="single" w:color="E3D9C6" w:sz="2"/>
          <w:right w:val="single" w:color="E3D9C6" w:sz="2"/>
          <w:insideH w:val="none"/>
          <w:insideV w:val="none"/>
        </w:tblBorders>
      </w:tblPr>
      <w:tblGrid>
        <w:gridCol w:w="9360"/>
      </w:tblGrid>
      <w:tr>
        <w:tc>
          <w:tcPr>
            <w:tcW w:type="dxa" w:w="9360"/>
            <w:shd w:fill="F7F1E6" w:val="clear"/>
            <w:tcMar>
              <w:top w:type="dxa" w:w="180"/>
              <w:left w:type="dxa" w:w="240"/>
              <w:bottom w:type="dxa" w:w="180"/>
              <w:right w:type="dxa" w:w="240"/>
            </w:tcMar>
          </w:tcPr>
          <w:p>
            <w:pPr>
              <w:spacing w:after="80"/>
            </w:pPr>
            <w:r>
              <w:rPr>
                <w:rFonts w:ascii="Arial" w:cs="Arial" w:eastAsia="Arial" w:hAnsi="Arial"/>
                <w:b/>
                <w:bCs/>
                <w:color w:val="3F6474"/>
                <w:spacing w:val="50"/>
                <w:sz w:val="15"/>
                <w:szCs w:val="15"/>
              </w:rPr>
              <w:t xml:space="preserve">A REQUEST</w:t>
            </w:r>
          </w:p>
          <w:p>
            <w:pPr>
              <w:spacing w:after="110" w:line="276"/>
            </w:pPr>
            <w:r>
              <w:rPr>
                <w:rFonts w:ascii="Georgia" w:cs="Georgia" w:eastAsia="Georgia" w:hAnsi="Georgia"/>
                <w:color w:val="2A2622"/>
                <w:sz w:val="21"/>
                <w:szCs w:val="21"/>
              </w:rPr>
              <w:t xml:space="preserve">If you see number three, say the word. Not as a criticism. As information, the way you would tell someone their headlights are off.</w:t>
            </w:r>
          </w:p>
          <w:p>
            <w:pPr>
              <w:spacing w:after="0" w:line="276"/>
            </w:pPr>
            <w:r>
              <w:rPr>
                <w:rFonts w:ascii="Georgia" w:cs="Georgia" w:eastAsia="Georgia" w:hAnsi="Georgia"/>
                <w:color w:val="2A2622"/>
                <w:sz w:val="21"/>
                <w:szCs w:val="21"/>
              </w:rPr>
              <w:t xml:space="preserve">And if I answer that by explaining why it is not a racket, that is number three again.</w:t>
            </w:r>
          </w:p>
        </w:tc>
      </w:tr>
    </w:tbl>
    <w:p>
      <w:r>
        <w:br w:type="page"/>
      </w:r>
    </w:p>
    <w:p>
      <w:pPr>
        <w:pStyle w:val="Heading1"/>
        <w:spacing w:after="180" w:before="360"/>
      </w:pPr>
      <w:r>
        <w:rPr>
          <w:rFonts w:ascii="Georgia" w:cs="Georgia" w:eastAsia="Georgia" w:hAnsi="Georgia"/>
          <w:b w:val="false"/>
          <w:bCs w:val="false"/>
          <w:color w:val="2A2622"/>
          <w:sz w:val="32"/>
          <w:szCs w:val="32"/>
        </w:rPr>
        <w:t xml:space="preserve">Part Nine: The shared vocabulary</w:t>
      </w:r>
    </w:p>
    <w:p>
      <w:pPr>
        <w:spacing w:after="140" w:line="276"/>
      </w:pPr>
      <w:r>
        <w:rPr>
          <w:rFonts w:ascii="Georgia" w:cs="Georgia" w:eastAsia="Georgia" w:hAnsi="Georgia"/>
          <w:color w:val="2A2622"/>
          <w:sz w:val="21"/>
          <w:szCs w:val="21"/>
        </w:rPr>
        <w:t xml:space="preserve">This is the practical point of the whole document. A short list of words we both agree mean the same thing, so that neither of us has a private language, and a shorter list of phrases neither of us gets to use.</w:t>
      </w:r>
    </w:p>
    <w:p>
      <w:pPr>
        <w:pStyle w:val="Heading2"/>
        <w:spacing w:after="120" w:before="300"/>
      </w:pPr>
      <w:r>
        <w:rPr>
          <w:rFonts w:ascii="Georgia" w:cs="Georgia" w:eastAsia="Georgia" w:hAnsi="Georgia"/>
          <w:color w:val="2A2622"/>
          <w:sz w:val="25"/>
          <w:szCs w:val="25"/>
        </w:rPr>
        <w:t xml:space="preserve">Words we keep, with agreed meanings</w:t>
      </w:r>
    </w:p>
    <w:tbl>
      <w:tblPr>
        <w:tblW w:type="dxa" w:w="9360"/>
        <w:tblBorders>
          <w:top w:val="single" w:color="E3D9C6" w:sz="2"/>
          <w:left w:val="none"/>
          <w:bottom w:val="single" w:color="E3D9C6" w:sz="2"/>
          <w:right w:val="none"/>
          <w:insideH w:val="single" w:color="EFE7D8" w:sz="2"/>
          <w:insideV w:val="none"/>
        </w:tblBorders>
      </w:tblPr>
      <w:tblGrid>
        <w:gridCol w:w="3000"/>
        <w:gridCol w:w="6360"/>
      </w:tblGrid>
      <w:tr>
        <w:trPr>
          <w:tblHeader/>
        </w:trPr>
        <w:tc>
          <w:tcPr>
            <w:tcW w:type="dxa" w:w="30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PHRASE</w:t>
            </w:r>
          </w:p>
        </w:tc>
        <w:tc>
          <w:tcPr>
            <w:tcW w:type="dxa" w:w="636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WHAT IT MEANS WHEN EITHER OF US SAYS IT</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T</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I am about to tell you my interpretation, owned as mine and possibly wrong. It is a disclosure, not an accusation, and it invites correction.</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W</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Let us establish the camera footage before the meaning. No motive, no always, no never.</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I</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Said the moment I know, to whoever was counting on it, followed by dealing with the consequences. This is honouring the word, not breaking it.</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I</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I am consciously dropping the argument I could win, because winning it costs more than it returns.</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T</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Something you are saying about yourself, or about the situation, is arriving in me as a verdict about me. Said at the time, not banked.</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T</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self-criticism is running. It stays mine. You do not have to stand in it or fix it.</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S</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One of us is flooded. Everything stops within one sentence, and whoever called it says when they are coming back.</w:t>
            </w:r>
          </w:p>
        </w:tc>
      </w:tr>
      <w:tr>
        <w:tc>
          <w:tcPr>
            <w:tcW w:type="dxa" w:w="3000"/>
            <w:tcMar>
              <w:top w:type="dxa" w:w="110"/>
              <w:left w:type="dxa" w:w="150"/>
              <w:bottom w:type="dxa" w:w="110"/>
              <w:right w:type="dxa" w:w="150"/>
            </w:tcMar>
          </w:tcPr>
          <w:p>
            <w:pPr>
              <w:spacing w:after="0" w:line="264"/>
            </w:pPr>
            <w:r>
              <w:rPr>
                <w:rFonts w:ascii="Georgia" w:cs="Georgia" w:eastAsia="Georgia" w:hAnsi="Georgia"/>
                <w:b w:val="function bold() { [native code] }"/>
                <w:bCs w:val="function bold() { [native code] }"/>
                <w:i w:val="function italics() { [native code] }"/>
                <w:iCs w:val="function italics() { [native code] }"/>
                <w:color w:val="2A2622"/>
                <w:sz w:val="18"/>
                <w:szCs w:val="18"/>
              </w:rPr>
              <w:t xml:space="preserve">T</w:t>
            </w:r>
            <w:r>
              <w:rPr>
                <w:rFonts w:ascii="Georgia" w:cs="Georgia" w:eastAsia="Georgia" w:hAnsi="Georgia"/>
                <w:color w:val="2A2622"/>
                <w:sz w:val="18"/>
                <w:szCs w:val="18"/>
              </w:rPr>
            </w:r>
          </w:p>
        </w:tc>
        <w:tc>
          <w:tcPr>
            <w:tcW w:type="dxa" w:w="63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This is a real item and it will get a real hearing, but not now and not in this fight.</w:t>
            </w:r>
          </w:p>
        </w:tc>
      </w:tr>
    </w:tbl>
    <w:p>
      <w:pPr>
        <w:pStyle w:val="Heading2"/>
        <w:spacing w:after="120" w:before="300"/>
      </w:pPr>
      <w:r>
        <w:rPr>
          <w:rFonts w:ascii="Georgia" w:cs="Georgia" w:eastAsia="Georgia" w:hAnsi="Georgia"/>
          <w:color w:val="2A2622"/>
          <w:sz w:val="25"/>
          <w:szCs w:val="25"/>
        </w:rPr>
        <w:t xml:space="preserve">Phrases neither of us uses, ever</w:t>
      </w:r>
    </w:p>
    <w:p>
      <w:pPr>
        <w:spacing w:after="140" w:line="276"/>
      </w:pPr>
      <w:r>
        <w:rPr>
          <w:rFonts w:ascii="Georgia" w:cs="Georgia" w:eastAsia="Georgia" w:hAnsi="Georgia"/>
          <w:color w:val="2A2622"/>
          <w:sz w:val="21"/>
          <w:szCs w:val="21"/>
        </w:rPr>
        <w:t xml:space="preserve">Not because they are meaningless. Because each one relocates the problem into the other person and reclassifies their experience as a mistake.</w:t>
      </w:r>
    </w:p>
    <w:p>
      <w:pPr>
        <w:pStyle w:val="ListParagraph"/>
        <w:numPr>
          <w:ilvl w:val="0"/>
          <w:numId w:val="2"/>
        </w:numPr>
        <w:spacing w:after="90" w:line="276"/>
      </w:pPr>
      <w:r>
        <w:rPr>
          <w:rFonts w:ascii="Georgia" w:cs="Georgia" w:eastAsia="Georgia" w:hAnsi="Georgia"/>
          <w:color w:val="2A2622"/>
          <w:sz w:val="21"/>
          <w:szCs w:val="21"/>
        </w:rPr>
        <w:t xml:space="preserve">You are running a racket.</w:t>
      </w:r>
    </w:p>
    <w:p>
      <w:pPr>
        <w:pStyle w:val="ListParagraph"/>
        <w:numPr>
          <w:ilvl w:val="0"/>
          <w:numId w:val="2"/>
        </w:numPr>
        <w:spacing w:after="90" w:line="276"/>
      </w:pPr>
      <w:r>
        <w:rPr>
          <w:rFonts w:ascii="Georgia" w:cs="Georgia" w:eastAsia="Georgia" w:hAnsi="Georgia"/>
          <w:color w:val="2A2622"/>
          <w:sz w:val="21"/>
          <w:szCs w:val="21"/>
        </w:rPr>
        <w:t xml:space="preserve">That is just your story.</w:t>
      </w:r>
    </w:p>
    <w:p>
      <w:pPr>
        <w:pStyle w:val="ListParagraph"/>
        <w:numPr>
          <w:ilvl w:val="0"/>
          <w:numId w:val="2"/>
        </w:numPr>
        <w:spacing w:after="90" w:line="276"/>
      </w:pPr>
      <w:r>
        <w:rPr>
          <w:rFonts w:ascii="Georgia" w:cs="Georgia" w:eastAsia="Georgia" w:hAnsi="Georgia"/>
          <w:color w:val="2A2622"/>
          <w:sz w:val="21"/>
          <w:szCs w:val="21"/>
        </w:rPr>
        <w:t xml:space="preserve">You are not taking responsibility.</w:t>
      </w:r>
    </w:p>
    <w:p>
      <w:pPr>
        <w:pStyle w:val="ListParagraph"/>
        <w:numPr>
          <w:ilvl w:val="0"/>
          <w:numId w:val="2"/>
        </w:numPr>
        <w:spacing w:after="90" w:line="276"/>
      </w:pPr>
      <w:r>
        <w:rPr>
          <w:rFonts w:ascii="Georgia" w:cs="Georgia" w:eastAsia="Georgia" w:hAnsi="Georgia"/>
          <w:color w:val="2A2622"/>
          <w:sz w:val="21"/>
          <w:szCs w:val="21"/>
        </w:rPr>
        <w:t xml:space="preserve">You are being inauthentic.</w:t>
      </w:r>
    </w:p>
    <w:p>
      <w:pPr>
        <w:pStyle w:val="ListParagraph"/>
        <w:numPr>
          <w:ilvl w:val="0"/>
          <w:numId w:val="2"/>
        </w:numPr>
        <w:spacing w:after="90" w:line="276"/>
      </w:pPr>
      <w:r>
        <w:rPr>
          <w:rFonts w:ascii="Georgia" w:cs="Georgia" w:eastAsia="Georgia" w:hAnsi="Georgia"/>
          <w:color w:val="2A2622"/>
          <w:sz w:val="21"/>
          <w:szCs w:val="21"/>
        </w:rPr>
        <w:t xml:space="preserve">What is your payoff for this?</w:t>
      </w:r>
    </w:p>
    <w:p>
      <w:pPr>
        <w:pStyle w:val="ListParagraph"/>
        <w:numPr>
          <w:ilvl w:val="0"/>
          <w:numId w:val="2"/>
        </w:numPr>
        <w:spacing w:after="90" w:line="276"/>
      </w:pPr>
      <w:r>
        <w:rPr>
          <w:rFonts w:ascii="Georgia" w:cs="Georgia" w:eastAsia="Georgia" w:hAnsi="Georgia"/>
          <w:color w:val="2A2622"/>
          <w:sz w:val="21"/>
          <w:szCs w:val="21"/>
        </w:rPr>
        <w:t xml:space="preserve">You are cause in the matter of this.</w:t>
      </w:r>
    </w:p>
    <w:p>
      <w:pPr>
        <w:spacing w:after="200" w:line="276"/>
      </w:pPr>
      <w:r>
        <w:rPr>
          <w:rFonts w:ascii="Georgia" w:cs="Georgia" w:eastAsia="Georgia" w:hAnsi="Georgia"/>
          <w:color w:val="2A2622"/>
          <w:sz w:val="21"/>
          <w:szCs w:val="21"/>
        </w:rPr>
        <w:t xml:space="preserve">If one of us hears any of them, the correct response is not to argue with the content. It is to say: that is on the list. And the person who said it stops.</w:t>
      </w:r>
    </w:p>
    <w:p>
      <w:pPr>
        <w:pStyle w:val="Heading1"/>
        <w:spacing w:after="180" w:before="360"/>
      </w:pPr>
      <w:r>
        <w:rPr>
          <w:rFonts w:ascii="Georgia" w:cs="Georgia" w:eastAsia="Georgia" w:hAnsi="Georgia"/>
          <w:b w:val="false"/>
          <w:bCs w:val="false"/>
          <w:color w:val="2A2622"/>
          <w:sz w:val="32"/>
          <w:szCs w:val="32"/>
        </w:rPr>
        <w:t xml:space="preserve">Part Ten: What we do instead</w:t>
      </w:r>
    </w:p>
    <w:p>
      <w:pPr>
        <w:spacing w:after="140" w:line="276"/>
      </w:pPr>
      <w:r>
        <w:rPr>
          <w:rFonts w:ascii="Georgia" w:cs="Georgia" w:eastAsia="Georgia" w:hAnsi="Georgia"/>
          <w:color w:val="2A2622"/>
          <w:sz w:val="21"/>
          <w:szCs w:val="21"/>
        </w:rPr>
        <w:t xml:space="preserve">Deleting a tool without replacing it just leaves a gap. So, in order of how much difference it makes.</w:t>
      </w:r>
    </w:p>
    <w:p>
      <w:pPr>
        <w:pStyle w:val="Heading3"/>
        <w:spacing w:after="90" w:before="220"/>
      </w:pPr>
      <w:r>
        <w:rPr>
          <w:rFonts w:ascii="Arial" w:cs="Arial" w:eastAsia="Arial" w:hAnsi="Arial"/>
          <w:b/>
          <w:bCs/>
          <w:color w:val="8A5A3B"/>
          <w:sz w:val="20"/>
          <w:szCs w:val="20"/>
        </w:rPr>
        <w:t xml:space="preserve">One. Install the thing est never taught</w:t>
      </w:r>
    </w:p>
    <w:p>
      <w:pPr>
        <w:spacing w:after="140" w:line="276"/>
      </w:pPr>
      <w:r>
        <w:rPr>
          <w:rFonts w:ascii="Georgia" w:cs="Georgia" w:eastAsia="Georgia" w:hAnsi="Georgia"/>
          <w:color w:val="2A2622"/>
          <w:sz w:val="21"/>
          <w:szCs w:val="21"/>
        </w:rPr>
        <w:t xml:space="preserve">A physiological time-out. When either of us is flooded, name it, take a real break of at least twenty minutes with a stated return time, and do not rehearse the argument during it. This matters more than any distinction in this document, because none of the others are available to a flooded person anyway.</w:t>
      </w:r>
    </w:p>
    <w:p>
      <w:pPr>
        <w:pStyle w:val="Heading3"/>
        <w:spacing w:after="90" w:before="220"/>
      </w:pPr>
      <w:r>
        <w:rPr>
          <w:rFonts w:ascii="Arial" w:cs="Arial" w:eastAsia="Arial" w:hAnsi="Arial"/>
          <w:b/>
          <w:bCs/>
          <w:color w:val="8A5A3B"/>
          <w:sz w:val="20"/>
          <w:szCs w:val="20"/>
        </w:rPr>
        <w:t xml:space="preserve">Two. Replace, do not merely delete</w:t>
      </w:r>
    </w:p>
    <w:tbl>
      <w:tblPr>
        <w:tblW w:type="dxa" w:w="9360"/>
        <w:tblBorders>
          <w:top w:val="single" w:color="E3D9C6" w:sz="2"/>
          <w:left w:val="none"/>
          <w:bottom w:val="single" w:color="E3D9C6" w:sz="2"/>
          <w:right w:val="none"/>
          <w:insideH w:val="single" w:color="EFE7D8" w:sz="2"/>
          <w:insideV w:val="none"/>
        </w:tblBorders>
      </w:tblPr>
      <w:tblGrid>
        <w:gridCol w:w="3800"/>
        <w:gridCol w:w="5560"/>
      </w:tblGrid>
      <w:tr>
        <w:trPr>
          <w:tblHeader/>
        </w:trPr>
        <w:tc>
          <w:tcPr>
            <w:tcW w:type="dxa" w:w="380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INSTEAD OF</w:t>
            </w:r>
          </w:p>
        </w:tc>
        <w:tc>
          <w:tcPr>
            <w:tcW w:type="dxa" w:w="5560"/>
            <w:shd w:fill="F7F1E6" w:val="clear"/>
            <w:tcMar>
              <w:top w:type="dxa" w:w="110"/>
              <w:left w:type="dxa" w:w="150"/>
              <w:bottom w:type="dxa" w:w="110"/>
              <w:right w:type="dxa" w:w="150"/>
            </w:tcMar>
          </w:tcPr>
          <w:p>
            <w:r>
              <w:rPr>
                <w:rFonts w:ascii="Arial" w:cs="Arial" w:eastAsia="Arial" w:hAnsi="Arial"/>
                <w:b/>
                <w:bCs/>
                <w:color w:val="918676"/>
                <w:spacing w:val="40"/>
                <w:sz w:val="14"/>
                <w:szCs w:val="14"/>
              </w:rPr>
              <w:t xml:space="preserve">USE</w:t>
            </w:r>
          </w:p>
        </w:tc>
      </w:tr>
      <w:tr>
        <w:tc>
          <w:tcPr>
            <w:tcW w:type="dxa" w:w="38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That is your story.</w:t>
            </w:r>
          </w:p>
        </w:tc>
        <w:tc>
          <w:tcPr>
            <w:tcW w:type="dxa" w:w="55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The story I am telling myself is… (Brené Brown)</w:t>
            </w:r>
          </w:p>
        </w:tc>
      </w:tr>
      <w:tr>
        <w:tc>
          <w:tcPr>
            <w:tcW w:type="dxa" w:w="38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You are making me wrong.</w:t>
            </w:r>
          </w:p>
        </w:tc>
        <w:tc>
          <w:tcPr>
            <w:tcW w:type="dxa" w:w="55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A softened start-up and a repair attempt (Gottman)</w:t>
            </w:r>
          </w:p>
        </w:tc>
      </w:tr>
      <w:tr>
        <w:tc>
          <w:tcPr>
            <w:tcW w:type="dxa" w:w="38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What is your payoff for complaining?</w:t>
            </w:r>
          </w:p>
        </w:tc>
        <w:tc>
          <w:tcPr>
            <w:tcW w:type="dxa" w:w="55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Treat the complaint as an unmet need, and respond to the need (Sue Johnson)</w:t>
            </w:r>
          </w:p>
        </w:tc>
      </w:tr>
      <w:tr>
        <w:tc>
          <w:tcPr>
            <w:tcW w:type="dxa" w:w="380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You are not taking responsibility.</w:t>
            </w:r>
          </w:p>
        </w:tc>
        <w:tc>
          <w:tcPr>
            <w:tcW w:type="dxa" w:w="5560"/>
            <w:tcMar>
              <w:top w:type="dxa" w:w="110"/>
              <w:left w:type="dxa" w:w="150"/>
              <w:bottom w:type="dxa" w:w="110"/>
              <w:right w:type="dxa" w:w="150"/>
            </w:tcMar>
          </w:tcPr>
          <w:p>
            <w:pPr>
              <w:spacing w:after="0" w:line="264"/>
            </w:pPr>
            <w:r>
              <w:rPr>
                <w:rFonts w:ascii="Georgia" w:cs="Georgia" w:eastAsia="Georgia" w:hAnsi="Georgia"/>
                <w:color w:val="2A2622"/>
                <w:sz w:val="18"/>
                <w:szCs w:val="18"/>
              </w:rPr>
              <w:t xml:space="preserve">Here is what I need, specifically, going forward (Rosenberg's request)</w:t>
            </w:r>
          </w:p>
        </w:tc>
      </w:tr>
    </w:tbl>
    <w:p>
      <w:pPr>
        <w:pStyle w:val="Heading3"/>
        <w:spacing w:after="90" w:before="220"/>
      </w:pPr>
      <w:r>
        <w:rPr>
          <w:rFonts w:ascii="Arial" w:cs="Arial" w:eastAsia="Arial" w:hAnsi="Arial"/>
          <w:b/>
          <w:bCs/>
          <w:color w:val="8A5A3B"/>
          <w:sz w:val="20"/>
          <w:szCs w:val="20"/>
        </w:rPr>
        <w:t xml:space="preserve">Three. Read, if you want the better-evidenced versions</w:t>
      </w:r>
    </w:p>
    <w:p>
      <w:pPr>
        <w:pStyle w:val="ListParagraph"/>
        <w:numPr>
          <w:ilvl w:val="0"/>
          <w:numId w:val="2"/>
        </w:numPr>
        <w:spacing w:after="90" w:line="276"/>
      </w:pPr>
      <w:r>
        <w:rPr>
          <w:rFonts w:ascii="Georgia" w:cs="Georgia" w:eastAsia="Georgia" w:hAnsi="Georgia"/>
          <w:color w:val="2A2622"/>
          <w:sz w:val="21"/>
          <w:szCs w:val="21"/>
        </w:rPr>
        <w:t xml:space="preserve">Sue Johnson, Hold Me Tight. Emotionally focused therapy, the strongest randomised-trial base of any couples method.</w:t>
      </w:r>
    </w:p>
    <w:p>
      <w:pPr>
        <w:pStyle w:val="ListParagraph"/>
        <w:numPr>
          <w:ilvl w:val="0"/>
          <w:numId w:val="2"/>
        </w:numPr>
        <w:spacing w:after="90" w:line="276"/>
      </w:pPr>
      <w:r>
        <w:rPr>
          <w:rFonts w:ascii="Georgia" w:cs="Georgia" w:eastAsia="Georgia" w:hAnsi="Georgia"/>
          <w:color w:val="2A2622"/>
          <w:sz w:val="21"/>
          <w:szCs w:val="21"/>
        </w:rPr>
        <w:t xml:space="preserve">John and Julie Gottman, The Seven Principles for Making Marriage Work. The four horsemen, their antidotes, flooding and self-soothing.</w:t>
      </w:r>
    </w:p>
    <w:p>
      <w:pPr>
        <w:pStyle w:val="ListParagraph"/>
        <w:numPr>
          <w:ilvl w:val="0"/>
          <w:numId w:val="2"/>
        </w:numPr>
        <w:spacing w:after="90" w:line="276"/>
      </w:pPr>
      <w:r>
        <w:rPr>
          <w:rFonts w:ascii="Georgia" w:cs="Georgia" w:eastAsia="Georgia" w:hAnsi="Georgia"/>
          <w:color w:val="2A2622"/>
          <w:sz w:val="21"/>
          <w:szCs w:val="21"/>
        </w:rPr>
        <w:t xml:space="preserve">Terry Real, The New Rules of Marriage. The losing strategies, including the need to be right.</w:t>
      </w:r>
    </w:p>
    <w:p>
      <w:pPr>
        <w:pStyle w:val="ListParagraph"/>
        <w:numPr>
          <w:ilvl w:val="0"/>
          <w:numId w:val="2"/>
        </w:numPr>
        <w:spacing w:after="90" w:line="276"/>
      </w:pPr>
      <w:r>
        <w:rPr>
          <w:rFonts w:ascii="Georgia" w:cs="Georgia" w:eastAsia="Georgia" w:hAnsi="Georgia"/>
          <w:color w:val="2A2622"/>
          <w:sz w:val="21"/>
          <w:szCs w:val="21"/>
        </w:rPr>
        <w:t xml:space="preserve">Marshall Rosenberg, Nonviolent Communication. Observation, feeling, need, request.</w:t>
      </w:r>
    </w:p>
    <w:p>
      <w:pPr>
        <w:pStyle w:val="Heading3"/>
        <w:spacing w:after="90" w:before="220"/>
      </w:pPr>
      <w:r>
        <w:rPr>
          <w:rFonts w:ascii="Arial" w:cs="Arial" w:eastAsia="Arial" w:hAnsi="Arial"/>
          <w:b/>
          <w:bCs/>
          <w:color w:val="8A5A3B"/>
          <w:sz w:val="20"/>
          <w:szCs w:val="20"/>
        </w:rPr>
        <w:t xml:space="preserve">Four. Treat the asymmetry as the problem</w:t>
      </w:r>
    </w:p>
    <w:p>
      <w:pPr>
        <w:spacing w:after="140" w:line="276"/>
      </w:pPr>
      <w:r>
        <w:rPr>
          <w:rFonts w:ascii="Georgia" w:cs="Georgia" w:eastAsia="Georgia" w:hAnsi="Georgia"/>
          <w:color w:val="2A2622"/>
          <w:sz w:val="21"/>
          <w:szCs w:val="21"/>
        </w:rPr>
        <w:t xml:space="preserve">I have a vocabulary you were never given. That is not a resource for me to use. It is an imbalance for us to correct, which is the entire reason this document exists and why you are the one holding it.</w:t>
      </w:r>
    </w:p>
    <w:p>
      <w:r>
        <w:br w:type="page"/>
      </w:r>
    </w:p>
    <w:p>
      <w:pPr>
        <w:pStyle w:val="Heading1"/>
        <w:spacing w:after="180" w:before="360"/>
      </w:pPr>
      <w:r>
        <w:rPr>
          <w:rFonts w:ascii="Georgia" w:cs="Georgia" w:eastAsia="Georgia" w:hAnsi="Georgia"/>
          <w:b w:val="false"/>
          <w:bCs w:val="false"/>
          <w:color w:val="2A2622"/>
          <w:sz w:val="32"/>
          <w:szCs w:val="32"/>
        </w:rPr>
        <w:t xml:space="preserve">Caveats, honestly stated</w:t>
      </w:r>
    </w:p>
    <w:p>
      <w:pPr>
        <w:pStyle w:val="ListParagraph"/>
        <w:numPr>
          <w:ilvl w:val="0"/>
          <w:numId w:val="2"/>
        </w:numPr>
        <w:spacing w:after="90" w:line="276"/>
      </w:pPr>
      <w:r>
        <w:rPr>
          <w:rFonts w:ascii="Georgia" w:cs="Georgia" w:eastAsia="Georgia" w:hAnsi="Georgia"/>
          <w:color w:val="2A2622"/>
          <w:sz w:val="21"/>
          <w:szCs w:val="21"/>
        </w:rPr>
        <w:t xml:space="preserve">The single most important evidentiary fact: the one rigorous outcome study was funded by Erhard's own company and still found one short-term effect and nothing durable at eighteen months. Treat every strong efficacy claim as unvalidated assertion.</w:t>
      </w:r>
    </w:p>
    <w:p>
      <w:pPr>
        <w:pStyle w:val="ListParagraph"/>
        <w:numPr>
          <w:ilvl w:val="0"/>
          <w:numId w:val="2"/>
        </w:numPr>
        <w:spacing w:after="90" w:line="276"/>
      </w:pPr>
      <w:r>
        <w:rPr>
          <w:rFonts w:ascii="Georgia" w:cs="Georgia" w:eastAsia="Georgia" w:hAnsi="Georgia"/>
          <w:color w:val="2A2622"/>
          <w:sz w:val="21"/>
          <w:szCs w:val="21"/>
        </w:rPr>
        <w:t xml:space="preserve">Quest itself is not in any findable public record. There is no scholarly or journalistic documentation of a South African youth seminar programme of that name built on est material. Everything here about Quest specifically is inference from the parent material. What would confirm the lineage is the vocabulary: rackets, cause in the matter, already always listening, possibility, authentic, getting complete. I recognise all of it, which is why I am confident, but confidence is not evidence.</w:t>
      </w:r>
    </w:p>
    <w:p>
      <w:pPr>
        <w:pStyle w:val="ListParagraph"/>
        <w:numPr>
          <w:ilvl w:val="0"/>
          <w:numId w:val="2"/>
        </w:numPr>
        <w:spacing w:after="90" w:line="276"/>
      </w:pPr>
      <w:r>
        <w:rPr>
          <w:rFonts w:ascii="Georgia" w:cs="Georgia" w:eastAsia="Georgia" w:hAnsi="Georgia"/>
          <w:color w:val="2A2622"/>
          <w:sz w:val="21"/>
          <w:szCs w:val="21"/>
        </w:rPr>
        <w:t xml:space="preserve">The casualty literature is old, small and uncontrolled. It establishes that serious adverse reactions occur and are concentrated in vulnerable people. It does not establish a rate, and it should not be inflated into a claim that the training routinely harms people.</w:t>
      </w:r>
    </w:p>
    <w:p>
      <w:pPr>
        <w:pStyle w:val="ListParagraph"/>
        <w:numPr>
          <w:ilvl w:val="0"/>
          <w:numId w:val="2"/>
        </w:numPr>
        <w:spacing w:after="90" w:line="276"/>
      </w:pPr>
      <w:r>
        <w:rPr>
          <w:rFonts w:ascii="Georgia" w:cs="Georgia" w:eastAsia="Georgia" w:hAnsi="Georgia"/>
          <w:color w:val="2A2622"/>
          <w:sz w:val="21"/>
          <w:szCs w:val="21"/>
        </w:rPr>
        <w:t xml:space="preserve">The objection about adolescents is a principled argument, not a proven finding. The developmental research is thin. I find it persuasive for obvious reasons, and you should weigh it knowing that.</w:t>
      </w:r>
    </w:p>
    <w:p>
      <w:pPr>
        <w:pStyle w:val="ListParagraph"/>
        <w:numPr>
          <w:ilvl w:val="0"/>
          <w:numId w:val="2"/>
        </w:numPr>
        <w:spacing w:after="90" w:line="276"/>
      </w:pPr>
      <w:r>
        <w:rPr>
          <w:rFonts w:ascii="Georgia" w:cs="Georgia" w:eastAsia="Georgia" w:hAnsi="Georgia"/>
          <w:color w:val="2A2622"/>
          <w:sz w:val="21"/>
          <w:szCs w:val="21"/>
        </w:rPr>
        <w:t xml:space="preserve">Where this document uses est's terms, it is reporting them, not endorsing them. I have tried hard not to write in the voice of the thing I am describing.</w:t>
      </w:r>
    </w:p>
    <w:p>
      <w:pPr>
        <w:pBdr>
          <w:bottom w:val="single" w:color="E3D9C6" w:sz="6" w:space="6"/>
        </w:pBdr>
        <w:spacing w:after="200" w:before="60"/>
      </w:pPr>
      <w:r>
        <w:rPr>
          <w:sz w:val="2"/>
          <w:szCs w:val="2"/>
        </w:rPr>
        <w:t xml:space="preserve"/>
      </w:r>
    </w:p>
    <w:p>
      <w:pPr>
        <w:spacing w:after="140" w:line="276"/>
      </w:pPr>
      <w:r>
        <w:rPr>
          <w:rFonts w:ascii="Georgia" w:cs="Georgia" w:eastAsia="Georgia" w:hAnsi="Georgia"/>
          <w:color w:val="5D5449"/>
          <w:sz w:val="21"/>
          <w:szCs w:val="21"/>
        </w:rPr>
        <w:t xml:space="preserve">None of this is a defence and none of it is an excuse. It is a map of a system I was handed before I could evaluate it, which runs underneath a fair amount of what I do when things get difficult between us. You have been arguing with it for years without being told it was there.</w:t>
      </w:r>
    </w:p>
    <w:p>
      <w:pPr>
        <w:spacing w:after="140" w:line="276"/>
      </w:pPr>
      <w:r>
        <w:rPr>
          <w:rFonts w:ascii="Georgia" w:cs="Georgia" w:eastAsia="Georgia" w:hAnsi="Georgia"/>
          <w:i/>
          <w:iCs/>
          <w:color w:val="5D5449"/>
          <w:sz w:val="21"/>
          <w:szCs w:val="21"/>
        </w:rPr>
        <w:t xml:space="preserve">Now you can see it, and we can decide together which parts of it we are keeping.</w:t>
      </w:r>
    </w:p>
    <w:sectPr>
      <w:footerReference w:type="default" r:id="rId7"/>
      <w:pgSz w:w="11906" w:h="16838" w:orient="portrait"/>
      <w:pgMar w:top="1100" w:right="1200" w:bottom="11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18676"/>
        <w:sz w:val="15"/>
        <w:szCs w:val="15"/>
      </w:rPr>
      <w:t xml:space="preserve">A Shared Language  ·  </w:t>
    </w:r>
    <w:r>
      <w:rPr>
        <w:rFonts w:ascii="Arial" w:cs="Arial" w:eastAsia="Arial" w:hAnsi="Arial"/>
        <w:color w:val="91867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20"/>
      </w:pPr>
    </w:lvl>
  </w:abstractNum>
  <w:abstractNum w:abstractNumId="3" w15:restartNumberingAfterBreak="0">
    <w:multiLevelType w:val="hybridMultilevel"/>
    <w:lvl w:ilvl="0" w15:tentative="1">
      <w:start w:val="1"/>
      <w:numFmt w:val="decimal"/>
      <w:lvlText w:val="%1."/>
      <w:lvlJc w:val="left"/>
      <w:pPr>
        <w:ind w:left="400" w:hanging="24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A26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8A5A3B" w:sz="8" w:space="8"/>
      </w:pBdr>
      <w:spacing w:after="180" w:before="360"/>
    </w:pPr>
    <w:rPr>
      <w:rFonts w:ascii="Georgia" w:cs="Georgia" w:eastAsia="Georgia" w:hAnsi="Georgia"/>
      <w:b w:val="false"/>
      <w:bCs w:val="false"/>
      <w:color w:val="2A2622"/>
      <w:sz w:val="32"/>
      <w:szCs w:val="32"/>
    </w:rPr>
  </w:style>
  <w:style w:type="paragraph" w:styleId="Heading2">
    <w:name w:val="Heading 2"/>
    <w:basedOn w:val="Normal"/>
    <w:next w:val="Normal"/>
    <w:qFormat/>
    <w:pPr>
      <w:spacing w:after="120" w:before="300"/>
    </w:pPr>
    <w:rPr>
      <w:rFonts w:ascii="Georgia" w:cs="Georgia" w:eastAsia="Georgia" w:hAnsi="Georgia"/>
      <w:color w:val="2A2622"/>
      <w:sz w:val="25"/>
      <w:szCs w:val="25"/>
    </w:rPr>
  </w:style>
  <w:style w:type="paragraph" w:styleId="Heading3">
    <w:name w:val="Heading 3"/>
    <w:basedOn w:val="Normal"/>
    <w:next w:val="Normal"/>
    <w:qFormat/>
    <w:pPr>
      <w:spacing w:after="90" w:before="220"/>
    </w:pPr>
    <w:rPr>
      <w:rFonts w:ascii="Arial" w:cs="Arial" w:eastAsia="Arial" w:hAnsi="Arial"/>
      <w:b/>
      <w:bCs/>
      <w:color w:val="8A5A3B"/>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Shared Language</dc:title>
  <dc:creator>Nick</dc:creator>
  <dc:description>est, The Forum and Landmark: content, evidence, critique, and its use inside a relationship</dc:description>
  <cp:lastModifiedBy>Un-named</cp:lastModifiedBy>
  <cp:revision>1</cp:revision>
  <dcterms:created xsi:type="dcterms:W3CDTF">2026-07-20T10:10:33.614Z</dcterms:created>
  <dcterms:modified xsi:type="dcterms:W3CDTF">2026-07-20T10:10:33.614Z</dcterms:modified>
</cp:coreProperties>
</file>

<file path=docProps/custom.xml><?xml version="1.0" encoding="utf-8"?>
<Properties xmlns="http://schemas.openxmlformats.org/officeDocument/2006/custom-properties" xmlns:vt="http://schemas.openxmlformats.org/officeDocument/2006/docPropsVTypes"/>
</file>